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0F" w:rsidRDefault="008A570F" w:rsidP="009D70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57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55151" cy="1095375"/>
            <wp:effectExtent l="19050" t="0" r="2299" b="0"/>
            <wp:docPr id="2" name="Рисунок 1" descr="C:\Users\onam\Desktop\логотипы\кадастровая палата воронежской области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esktop\логотипы\кадастровая палата воронежской области к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5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75C" w:rsidRDefault="00A0386B" w:rsidP="009D70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386B">
        <w:rPr>
          <w:rFonts w:ascii="Times New Roman" w:hAnsi="Times New Roman" w:cs="Times New Roman"/>
          <w:b/>
          <w:sz w:val="28"/>
          <w:szCs w:val="28"/>
        </w:rPr>
        <w:t xml:space="preserve">Воронежцы могут </w:t>
      </w:r>
      <w:proofErr w:type="spellStart"/>
      <w:r w:rsidRPr="00A0386B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A038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подобрать </w:t>
      </w:r>
      <w:r w:rsidRPr="00A0386B">
        <w:rPr>
          <w:rFonts w:ascii="Times New Roman" w:hAnsi="Times New Roman" w:cs="Times New Roman"/>
          <w:b/>
          <w:sz w:val="28"/>
          <w:szCs w:val="28"/>
        </w:rPr>
        <w:t>участок для строительства жилья</w:t>
      </w:r>
    </w:p>
    <w:p w:rsidR="009D7092" w:rsidRDefault="009D7092" w:rsidP="009D70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2144DC" w:rsidRPr="002144DC" w:rsidRDefault="00A0386B" w:rsidP="008A570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color w:val="212529"/>
          <w:sz w:val="21"/>
          <w:szCs w:val="21"/>
        </w:rPr>
      </w:pPr>
      <w:r w:rsidRPr="002144DC">
        <w:rPr>
          <w:b/>
          <w:sz w:val="28"/>
          <w:szCs w:val="28"/>
        </w:rPr>
        <w:t xml:space="preserve">Неиспользуемые земельные участки Воронежской области, пригодные для строительства домов, появились на </w:t>
      </w:r>
      <w:hyperlink r:id="rId5" w:history="1">
        <w:r w:rsidRPr="0010295F">
          <w:rPr>
            <w:rStyle w:val="a4"/>
            <w:b/>
            <w:sz w:val="28"/>
            <w:szCs w:val="28"/>
          </w:rPr>
          <w:t>публичной кадастровой карте</w:t>
        </w:r>
      </w:hyperlink>
      <w:r w:rsidRPr="002144DC">
        <w:rPr>
          <w:b/>
          <w:sz w:val="28"/>
          <w:szCs w:val="28"/>
        </w:rPr>
        <w:t xml:space="preserve">.  </w:t>
      </w:r>
      <w:r w:rsidR="001913F9" w:rsidRPr="002144DC">
        <w:rPr>
          <w:b/>
          <w:sz w:val="28"/>
          <w:szCs w:val="28"/>
        </w:rPr>
        <w:t xml:space="preserve">Это стало возможным благодаря сервису </w:t>
      </w:r>
      <w:r w:rsidR="002144DC" w:rsidRPr="002144DC">
        <w:rPr>
          <w:b/>
          <w:sz w:val="28"/>
          <w:szCs w:val="28"/>
        </w:rPr>
        <w:t xml:space="preserve">Росреестра </w:t>
      </w:r>
      <w:r w:rsidR="001913F9" w:rsidRPr="002144DC">
        <w:rPr>
          <w:b/>
          <w:sz w:val="28"/>
          <w:szCs w:val="28"/>
        </w:rPr>
        <w:t>«Земля для стройки».</w:t>
      </w:r>
      <w:r w:rsidR="002144DC">
        <w:rPr>
          <w:b/>
          <w:sz w:val="28"/>
          <w:szCs w:val="28"/>
        </w:rPr>
        <w:t xml:space="preserve"> </w:t>
      </w:r>
      <w:r w:rsidR="002144DC" w:rsidRPr="002144DC">
        <w:rPr>
          <w:b/>
          <w:color w:val="212529"/>
          <w:sz w:val="28"/>
          <w:szCs w:val="28"/>
        </w:rPr>
        <w:t>Ресурс позволяет получить и</w:t>
      </w:r>
      <w:r w:rsidR="00DE3668">
        <w:rPr>
          <w:b/>
          <w:color w:val="212529"/>
          <w:sz w:val="28"/>
          <w:szCs w:val="28"/>
        </w:rPr>
        <w:t xml:space="preserve">нформацию </w:t>
      </w:r>
      <w:r w:rsidR="002144DC" w:rsidRPr="002144DC">
        <w:rPr>
          <w:b/>
          <w:color w:val="212529"/>
          <w:sz w:val="28"/>
          <w:szCs w:val="28"/>
        </w:rPr>
        <w:t>о свободных земельных участках, оценить инвестиционную привлекательность</w:t>
      </w:r>
      <w:r w:rsidR="005A42B0">
        <w:rPr>
          <w:b/>
          <w:color w:val="212529"/>
          <w:sz w:val="28"/>
          <w:szCs w:val="28"/>
        </w:rPr>
        <w:t xml:space="preserve"> земель</w:t>
      </w:r>
      <w:r w:rsidR="002144DC" w:rsidRPr="002144DC">
        <w:rPr>
          <w:b/>
          <w:color w:val="212529"/>
          <w:sz w:val="28"/>
          <w:szCs w:val="28"/>
        </w:rPr>
        <w:t xml:space="preserve">, а также </w:t>
      </w:r>
      <w:r w:rsidR="002144DC">
        <w:rPr>
          <w:b/>
          <w:color w:val="212529"/>
          <w:sz w:val="28"/>
          <w:szCs w:val="28"/>
        </w:rPr>
        <w:t xml:space="preserve">направить заявку </w:t>
      </w:r>
      <w:r w:rsidR="002144DC" w:rsidRPr="002144DC">
        <w:rPr>
          <w:b/>
          <w:color w:val="212529"/>
          <w:sz w:val="28"/>
          <w:szCs w:val="28"/>
        </w:rPr>
        <w:t>на </w:t>
      </w:r>
      <w:r w:rsidR="002144DC">
        <w:rPr>
          <w:b/>
          <w:color w:val="212529"/>
          <w:sz w:val="28"/>
          <w:szCs w:val="28"/>
        </w:rPr>
        <w:t xml:space="preserve">их </w:t>
      </w:r>
      <w:r w:rsidR="002144DC" w:rsidRPr="002144DC">
        <w:rPr>
          <w:b/>
          <w:color w:val="212529"/>
          <w:sz w:val="28"/>
          <w:szCs w:val="28"/>
        </w:rPr>
        <w:t>получение</w:t>
      </w:r>
      <w:r w:rsidR="002144DC">
        <w:rPr>
          <w:b/>
          <w:color w:val="212529"/>
          <w:sz w:val="28"/>
          <w:szCs w:val="28"/>
        </w:rPr>
        <w:t>.</w:t>
      </w:r>
      <w:r w:rsidR="005A42B0">
        <w:rPr>
          <w:b/>
          <w:color w:val="212529"/>
          <w:sz w:val="28"/>
          <w:szCs w:val="28"/>
        </w:rPr>
        <w:t xml:space="preserve"> На сегодняшний день граждане и юридические </w:t>
      </w:r>
      <w:r w:rsidR="006B1E5D">
        <w:rPr>
          <w:b/>
          <w:color w:val="212529"/>
          <w:sz w:val="28"/>
          <w:szCs w:val="28"/>
        </w:rPr>
        <w:t xml:space="preserve">лица </w:t>
      </w:r>
      <w:r w:rsidR="005A42B0">
        <w:rPr>
          <w:b/>
          <w:color w:val="212529"/>
          <w:sz w:val="28"/>
          <w:szCs w:val="28"/>
        </w:rPr>
        <w:t xml:space="preserve">могут выбрать себе участок в </w:t>
      </w:r>
      <w:proofErr w:type="spellStart"/>
      <w:r w:rsidR="005A42B0">
        <w:rPr>
          <w:b/>
          <w:color w:val="212529"/>
          <w:sz w:val="28"/>
          <w:szCs w:val="28"/>
        </w:rPr>
        <w:t>Рамонском</w:t>
      </w:r>
      <w:proofErr w:type="spellEnd"/>
      <w:r w:rsidR="005A42B0">
        <w:rPr>
          <w:b/>
          <w:color w:val="212529"/>
          <w:sz w:val="28"/>
          <w:szCs w:val="28"/>
        </w:rPr>
        <w:t xml:space="preserve">, Острогожском, Каширском, </w:t>
      </w:r>
      <w:proofErr w:type="spellStart"/>
      <w:r w:rsidR="005A42B0">
        <w:rPr>
          <w:b/>
          <w:color w:val="212529"/>
          <w:sz w:val="28"/>
          <w:szCs w:val="28"/>
        </w:rPr>
        <w:t>Репьевском</w:t>
      </w:r>
      <w:proofErr w:type="spellEnd"/>
      <w:r w:rsidR="005A42B0">
        <w:rPr>
          <w:b/>
          <w:color w:val="212529"/>
          <w:sz w:val="28"/>
          <w:szCs w:val="28"/>
        </w:rPr>
        <w:t xml:space="preserve">, Павловском, Борисоглебском и </w:t>
      </w:r>
      <w:proofErr w:type="spellStart"/>
      <w:r w:rsidR="005A42B0">
        <w:rPr>
          <w:b/>
          <w:color w:val="212529"/>
          <w:sz w:val="28"/>
          <w:szCs w:val="28"/>
        </w:rPr>
        <w:t>Россошанском</w:t>
      </w:r>
      <w:proofErr w:type="spellEnd"/>
      <w:r w:rsidR="005A42B0">
        <w:rPr>
          <w:b/>
          <w:color w:val="212529"/>
          <w:sz w:val="28"/>
          <w:szCs w:val="28"/>
        </w:rPr>
        <w:t xml:space="preserve"> районах области, а также в других регионах Российской Федерации.</w:t>
      </w:r>
    </w:p>
    <w:p w:rsidR="008400D1" w:rsidRDefault="008400D1" w:rsidP="008A570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400D1">
        <w:rPr>
          <w:rFonts w:ascii="Times New Roman" w:hAnsi="Times New Roman" w:cs="Times New Roman"/>
          <w:color w:val="000000"/>
          <w:spacing w:val="3"/>
          <w:sz w:val="28"/>
          <w:szCs w:val="28"/>
        </w:rPr>
        <w:t>В прошлом году в рамках национального п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роекта «Жилье и городская среда»</w:t>
      </w:r>
      <w:r w:rsidRPr="008400D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России начали анализировать эффективность использовани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я земель для вовлечения</w:t>
      </w:r>
      <w:r w:rsidRPr="008400D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таких уча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стков в оборот. При региональном Управлении</w:t>
      </w:r>
      <w:r w:rsidR="00890A7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Росреестра создан оперативный штаб</w:t>
      </w:r>
      <w:r w:rsidRPr="008400D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куда входят представители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Кадастровой палаты, </w:t>
      </w:r>
      <w:r w:rsidRPr="008400D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органов </w:t>
      </w:r>
      <w:proofErr w:type="spellStart"/>
      <w:r w:rsidRPr="008400D1">
        <w:rPr>
          <w:rFonts w:ascii="Times New Roman" w:hAnsi="Times New Roman" w:cs="Times New Roman"/>
          <w:color w:val="000000"/>
          <w:spacing w:val="3"/>
          <w:sz w:val="28"/>
          <w:szCs w:val="28"/>
        </w:rPr>
        <w:t>госвласти</w:t>
      </w:r>
      <w:proofErr w:type="spellEnd"/>
      <w:r w:rsidRPr="008400D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муниципалитетов. </w:t>
      </w:r>
    </w:p>
    <w:p w:rsidR="008400D1" w:rsidRDefault="008400D1" w:rsidP="008A570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«</w:t>
      </w:r>
      <w:r w:rsidRPr="008400D1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В ходе исследования было выявлено неэффективное использование 6</w:t>
      </w:r>
      <w:r w:rsidR="006B1E5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2</w:t>
      </w:r>
      <w:r w:rsidRPr="008400D1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земельных участков площадью </w:t>
      </w:r>
      <w:r w:rsidR="006B1E5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почти</w:t>
      </w:r>
      <w:r w:rsidRPr="008400D1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600 гектаров и 4</w:t>
      </w:r>
      <w:r w:rsidR="006B1E5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3</w:t>
      </w:r>
      <w:r w:rsidRPr="008400D1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территори</w:t>
      </w:r>
      <w:r w:rsidR="006B1E5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и</w:t>
      </w:r>
      <w:r w:rsidRPr="008400D1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площадью </w:t>
      </w:r>
      <w:r w:rsidR="006B1E5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больше 250 </w:t>
      </w:r>
      <w:r w:rsidRPr="008400D1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гектар</w:t>
      </w:r>
      <w:r w:rsidR="006B1E5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ов</w:t>
      </w:r>
      <w:r w:rsidRPr="008400D1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. Это крупные наделы, которые подходят для возведения </w:t>
      </w:r>
      <w:r w:rsidR="006B1E5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жилых и многоквартирных </w:t>
      </w:r>
      <w:r w:rsidRPr="008400D1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домов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− объяснила </w:t>
      </w:r>
      <w:r w:rsidRPr="008400D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руководитель Управления Росреестра по Воронежской области Елена Перегудова.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B1E5D">
        <w:rPr>
          <w:rFonts w:ascii="Times New Roman" w:hAnsi="Times New Roman" w:cs="Times New Roman"/>
          <w:color w:val="000000"/>
          <w:spacing w:val="3"/>
          <w:sz w:val="28"/>
          <w:szCs w:val="28"/>
        </w:rPr>
        <w:t>–</w:t>
      </w:r>
      <w:r w:rsidRPr="008400D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D1CF0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В Воронеже таких территорий вы</w:t>
      </w:r>
      <w:r w:rsidR="006B1E5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я</w:t>
      </w:r>
      <w:r w:rsidR="00AD1CF0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в</w:t>
      </w:r>
      <w:r w:rsidR="006B1E5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лено 120 га. </w:t>
      </w:r>
      <w:r w:rsidR="00B900A7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По 20 га выявлено в Бо</w:t>
      </w:r>
      <w:r w:rsidR="001E0F8C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рисоглебске</w:t>
      </w:r>
      <w:bookmarkStart w:id="0" w:name="_GoBack"/>
      <w:bookmarkEnd w:id="0"/>
      <w:r w:rsidR="00B900A7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и Острогожске</w:t>
      </w:r>
      <w:r w:rsidR="00B900A7" w:rsidRPr="0010295F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.</w:t>
      </w:r>
      <w:r w:rsidR="00B900A7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Почти по 30 га земельных участков выявлено в </w:t>
      </w:r>
      <w:proofErr w:type="spellStart"/>
      <w:r w:rsidR="00B900A7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Чертовицах</w:t>
      </w:r>
      <w:proofErr w:type="spellEnd"/>
      <w:r w:rsidR="00B900A7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, Семилуках и Лисках, а в Боброве – больше 140</w:t>
      </w:r>
      <w:r w:rsidR="00B900A7" w:rsidRPr="0010295F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»</w:t>
      </w:r>
      <w:r w:rsidR="00B900A7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.</w:t>
      </w:r>
    </w:p>
    <w:p w:rsidR="0052301C" w:rsidRPr="00DE3668" w:rsidRDefault="008400D1" w:rsidP="008A570F">
      <w:pPr>
        <w:spacing w:after="0" w:line="240" w:lineRule="auto"/>
        <w:ind w:left="-567" w:firstLine="709"/>
        <w:jc w:val="both"/>
        <w:rPr>
          <w:color w:val="000000"/>
          <w:spacing w:val="3"/>
          <w:sz w:val="28"/>
          <w:szCs w:val="28"/>
        </w:rPr>
      </w:pPr>
      <w:r w:rsidRPr="008400D1">
        <w:rPr>
          <w:rFonts w:ascii="Times New Roman" w:hAnsi="Times New Roman" w:cs="Times New Roman"/>
          <w:color w:val="000000"/>
          <w:spacing w:val="3"/>
          <w:sz w:val="28"/>
          <w:szCs w:val="28"/>
        </w:rPr>
        <w:t>Тестирование технологии началось в феврале 2021 года н</w:t>
      </w:r>
      <w:r w:rsidR="00641CE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 территории четырех регионов: Самарская область, </w:t>
      </w:r>
      <w:r w:rsidRPr="008400D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Пермский край, </w:t>
      </w:r>
      <w:r w:rsidR="00641CE5">
        <w:rPr>
          <w:rFonts w:ascii="Times New Roman" w:hAnsi="Times New Roman" w:cs="Times New Roman"/>
          <w:color w:val="000000"/>
          <w:spacing w:val="3"/>
          <w:sz w:val="28"/>
          <w:szCs w:val="28"/>
        </w:rPr>
        <w:t>Псковская область и</w:t>
      </w:r>
      <w:r w:rsidRPr="008400D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Республика Татарстан. В настоящее время количество субъектов, подключенных к сервису «Земля для стройки», увеличилось более чем в 10 раз.</w:t>
      </w:r>
      <w:r w:rsidR="00DE3668" w:rsidRPr="00DE3668">
        <w:rPr>
          <w:color w:val="000000"/>
          <w:spacing w:val="3"/>
          <w:sz w:val="28"/>
          <w:szCs w:val="28"/>
        </w:rPr>
        <w:t xml:space="preserve"> </w:t>
      </w:r>
      <w:r w:rsidR="00DE3668" w:rsidRPr="00DE366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планах Росреестра </w:t>
      </w:r>
      <w:r w:rsidR="009226D0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получение</w:t>
      </w:r>
      <w:r w:rsidR="00DE3668" w:rsidRPr="00DE366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сведений из всех регионов страны.</w:t>
      </w:r>
    </w:p>
    <w:p w:rsidR="0052301C" w:rsidRPr="009226D0" w:rsidRDefault="00641CE5" w:rsidP="008A570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6D0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«</w:t>
      </w:r>
      <w:r w:rsidR="009226D0" w:rsidRPr="009226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CFC"/>
        </w:rPr>
        <w:t>Сервис обеспечивает связь между органами местного самоуправления и заинтересованными лицами, а также позволяет</w:t>
      </w:r>
      <w:r w:rsidR="002144DC" w:rsidRPr="009226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CFC"/>
        </w:rPr>
        <w:t xml:space="preserve"> потенциальным инвесторам в режиме онлайн выбрать и оценить на публичной кадастровой карте пригодн</w:t>
      </w:r>
      <w:r w:rsidR="009226D0" w:rsidRPr="009226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CFC"/>
        </w:rPr>
        <w:t>ые для строительства жилья земельные участки»</w:t>
      </w:r>
      <w:r w:rsidR="009226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CFC"/>
        </w:rPr>
        <w:t xml:space="preserve">, </w:t>
      </w:r>
      <w:r w:rsidR="009226D0" w:rsidRPr="009226D0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−</w:t>
      </w:r>
      <w:r w:rsidR="009226D0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</w:t>
      </w:r>
      <w:r w:rsidR="009226D0" w:rsidRPr="009226D0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отметила </w:t>
      </w:r>
      <w:r w:rsidR="009226D0" w:rsidRPr="009226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директор Кадастровой палаты по Воронежской области Ольга Фефелова.</w:t>
      </w:r>
      <w:r w:rsidR="002144DC" w:rsidRPr="009226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CFC"/>
        </w:rPr>
        <w:t xml:space="preserve"> </w:t>
      </w:r>
    </w:p>
    <w:p w:rsidR="009D7092" w:rsidRDefault="0052301C" w:rsidP="008A570F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rFonts w:ascii="Roboto Condensed" w:hAnsi="Roboto Condensed"/>
          <w:color w:val="0F0F0F"/>
          <w:sz w:val="30"/>
          <w:szCs w:val="30"/>
        </w:rPr>
      </w:pPr>
      <w:r>
        <w:rPr>
          <w:rFonts w:ascii="Roboto Condensed" w:hAnsi="Roboto Condensed"/>
          <w:color w:val="0F0F0F"/>
          <w:sz w:val="30"/>
          <w:szCs w:val="30"/>
        </w:rPr>
        <w:t xml:space="preserve">Воспользоваться сервисом «Земля для стройки» достаточно просто. Нужно </w:t>
      </w:r>
      <w:r w:rsidRPr="007766F1">
        <w:rPr>
          <w:rFonts w:ascii="Roboto Condensed" w:hAnsi="Roboto Condensed"/>
          <w:color w:val="000000" w:themeColor="text1"/>
          <w:sz w:val="30"/>
          <w:szCs w:val="30"/>
        </w:rPr>
        <w:t>зайти </w:t>
      </w:r>
      <w:hyperlink r:id="rId6" w:tgtFrame="_blank" w:history="1">
        <w:r w:rsidRPr="007766F1">
          <w:rPr>
            <w:rStyle w:val="a4"/>
            <w:rFonts w:ascii="Roboto Condensed" w:hAnsi="Roboto Condensed"/>
            <w:color w:val="000000" w:themeColor="text1"/>
            <w:sz w:val="30"/>
            <w:szCs w:val="30"/>
            <w:u w:val="none"/>
            <w:bdr w:val="none" w:sz="0" w:space="0" w:color="auto" w:frame="1"/>
          </w:rPr>
          <w:t>на сайт публичной кадастровой карты</w:t>
        </w:r>
      </w:hyperlink>
      <w:r w:rsidRPr="007766F1">
        <w:rPr>
          <w:rFonts w:ascii="Roboto Condensed" w:hAnsi="Roboto Condensed"/>
          <w:color w:val="000000" w:themeColor="text1"/>
          <w:sz w:val="30"/>
          <w:szCs w:val="30"/>
        </w:rPr>
        <w:t>,</w:t>
      </w:r>
      <w:r>
        <w:rPr>
          <w:rFonts w:ascii="Roboto Condensed" w:hAnsi="Roboto Condensed"/>
          <w:color w:val="0F0F0F"/>
          <w:sz w:val="30"/>
          <w:szCs w:val="30"/>
        </w:rPr>
        <w:t xml:space="preserve"> выбрать тип объектов поиска «Жилищное строительство», и дальше искать по кадастровому номеру или по условному номеру.</w:t>
      </w:r>
      <w:r w:rsidR="009D7092">
        <w:rPr>
          <w:rFonts w:ascii="Roboto Condensed" w:hAnsi="Roboto Condensed"/>
          <w:color w:val="0F0F0F"/>
          <w:sz w:val="30"/>
          <w:szCs w:val="30"/>
        </w:rPr>
        <w:t xml:space="preserve"> </w:t>
      </w:r>
    </w:p>
    <w:p w:rsidR="009D7092" w:rsidRDefault="0052301C" w:rsidP="008A570F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rFonts w:ascii="Roboto Condensed" w:hAnsi="Roboto Condensed"/>
          <w:color w:val="0F0F0F"/>
          <w:sz w:val="30"/>
          <w:szCs w:val="30"/>
        </w:rPr>
      </w:pPr>
      <w:r>
        <w:rPr>
          <w:rFonts w:ascii="Roboto Condensed" w:hAnsi="Roboto Condensed"/>
          <w:color w:val="0F0F0F"/>
          <w:sz w:val="30"/>
          <w:szCs w:val="30"/>
        </w:rPr>
        <w:lastRenderedPageBreak/>
        <w:t xml:space="preserve">Для поиска всех объектов необходимо ввести символ «*» в строку поиска. В таком случае появятся земельные участки, расположенные по всей стране. </w:t>
      </w:r>
      <w:r w:rsidR="007766F1">
        <w:rPr>
          <w:rFonts w:ascii="Roboto Condensed" w:hAnsi="Roboto Condensed"/>
          <w:color w:val="0F0F0F"/>
          <w:sz w:val="30"/>
          <w:szCs w:val="30"/>
        </w:rPr>
        <w:t xml:space="preserve">Если в строке поиска указать код региона и символ </w:t>
      </w:r>
      <w:r w:rsidR="007766F1">
        <w:rPr>
          <w:rFonts w:ascii="Roboto Condensed" w:hAnsi="Roboto Condensed" w:hint="eastAsia"/>
          <w:color w:val="0F0F0F"/>
          <w:sz w:val="30"/>
          <w:szCs w:val="30"/>
        </w:rPr>
        <w:t>«</w:t>
      </w:r>
      <w:r w:rsidR="007766F1">
        <w:rPr>
          <w:rFonts w:ascii="Roboto Condensed" w:hAnsi="Roboto Condensed"/>
          <w:color w:val="0F0F0F"/>
          <w:sz w:val="30"/>
          <w:szCs w:val="30"/>
        </w:rPr>
        <w:t>36:*</w:t>
      </w:r>
      <w:r w:rsidR="007766F1">
        <w:rPr>
          <w:rFonts w:ascii="Roboto Condensed" w:hAnsi="Roboto Condensed" w:hint="eastAsia"/>
          <w:color w:val="0F0F0F"/>
          <w:sz w:val="30"/>
          <w:szCs w:val="30"/>
        </w:rPr>
        <w:t>»</w:t>
      </w:r>
      <w:r w:rsidR="007766F1">
        <w:rPr>
          <w:rFonts w:ascii="Roboto Condensed" w:hAnsi="Roboto Condensed"/>
          <w:color w:val="0F0F0F"/>
          <w:sz w:val="30"/>
          <w:szCs w:val="30"/>
        </w:rPr>
        <w:t>, то в списке можно будет выбрать участок из Воронежской области.</w:t>
      </w:r>
      <w:r w:rsidR="009D7092">
        <w:rPr>
          <w:rFonts w:ascii="Roboto Condensed" w:hAnsi="Roboto Condensed"/>
          <w:color w:val="0F0F0F"/>
          <w:sz w:val="30"/>
          <w:szCs w:val="30"/>
        </w:rPr>
        <w:t xml:space="preserve"> В настоящее время на сервисе доступно 19 земельных участков в различных районах нашего региона.</w:t>
      </w:r>
    </w:p>
    <w:p w:rsidR="007766F1" w:rsidRDefault="007766F1" w:rsidP="008A570F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rFonts w:ascii="Roboto Condensed" w:hAnsi="Roboto Condensed"/>
          <w:color w:val="0F0F0F"/>
          <w:sz w:val="30"/>
          <w:szCs w:val="30"/>
        </w:rPr>
      </w:pPr>
      <w:r w:rsidRPr="007766F1">
        <w:rPr>
          <w:rFonts w:ascii="Roboto Condensed" w:hAnsi="Roboto Condensed"/>
          <w:color w:val="0F0F0F"/>
          <w:sz w:val="30"/>
          <w:szCs w:val="30"/>
        </w:rPr>
        <w:t xml:space="preserve">Там же, заполнив специальную форму, можно связаться с госорганами по вопросу использования конкретной территории. Для </w:t>
      </w:r>
      <w:r w:rsidR="008A570F">
        <w:rPr>
          <w:rFonts w:ascii="Roboto Condensed" w:hAnsi="Roboto Condensed"/>
          <w:color w:val="0F0F0F"/>
          <w:sz w:val="30"/>
          <w:szCs w:val="30"/>
        </w:rPr>
        <w:t xml:space="preserve">этого следует нажать на ссылку </w:t>
      </w:r>
      <w:r w:rsidR="008A570F">
        <w:rPr>
          <w:rFonts w:ascii="Roboto Condensed" w:hAnsi="Roboto Condensed" w:hint="eastAsia"/>
          <w:color w:val="0F0F0F"/>
          <w:sz w:val="30"/>
          <w:szCs w:val="30"/>
        </w:rPr>
        <w:t>«</w:t>
      </w:r>
      <w:r w:rsidR="008A570F">
        <w:rPr>
          <w:rFonts w:ascii="Roboto Condensed" w:hAnsi="Roboto Condensed"/>
          <w:color w:val="0F0F0F"/>
          <w:sz w:val="30"/>
          <w:szCs w:val="30"/>
        </w:rPr>
        <w:t>Подать обращение</w:t>
      </w:r>
      <w:r w:rsidR="008A570F">
        <w:rPr>
          <w:rFonts w:ascii="Roboto Condensed" w:hAnsi="Roboto Condensed" w:hint="eastAsia"/>
          <w:color w:val="0F0F0F"/>
          <w:sz w:val="30"/>
          <w:szCs w:val="30"/>
        </w:rPr>
        <w:t>»</w:t>
      </w:r>
      <w:r w:rsidRPr="007766F1">
        <w:rPr>
          <w:rFonts w:ascii="Roboto Condensed" w:hAnsi="Roboto Condensed"/>
          <w:color w:val="0F0F0F"/>
          <w:sz w:val="30"/>
          <w:szCs w:val="30"/>
        </w:rPr>
        <w:t xml:space="preserve"> в информационном окне по выбранному объекту.</w:t>
      </w:r>
    </w:p>
    <w:p w:rsidR="008A570F" w:rsidRDefault="008A570F" w:rsidP="009D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Roboto Condensed" w:hAnsi="Roboto Condensed"/>
          <w:color w:val="0F0F0F"/>
          <w:sz w:val="30"/>
          <w:szCs w:val="30"/>
        </w:rPr>
      </w:pPr>
    </w:p>
    <w:p w:rsidR="008A570F" w:rsidRDefault="008A570F" w:rsidP="009D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Roboto Condensed" w:hAnsi="Roboto Condensed"/>
          <w:color w:val="0F0F0F"/>
          <w:sz w:val="30"/>
          <w:szCs w:val="30"/>
        </w:rPr>
      </w:pPr>
    </w:p>
    <w:p w:rsidR="008A570F" w:rsidRDefault="008A570F" w:rsidP="009D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Roboto Condensed" w:hAnsi="Roboto Condensed"/>
          <w:color w:val="0F0F0F"/>
          <w:sz w:val="30"/>
          <w:szCs w:val="30"/>
        </w:rPr>
      </w:pPr>
    </w:p>
    <w:p w:rsidR="008A570F" w:rsidRPr="00EF454B" w:rsidRDefault="008A570F" w:rsidP="008A570F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EF454B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 xml:space="preserve">Контакты для СМИ: </w:t>
      </w:r>
    </w:p>
    <w:p w:rsidR="008A570F" w:rsidRDefault="008A570F" w:rsidP="008A570F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Пресс-служба Кадастровой палаты Воронежской области</w:t>
      </w:r>
    </w:p>
    <w:p w:rsidR="008A570F" w:rsidRPr="0014706C" w:rsidRDefault="008A570F" w:rsidP="008A570F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8A570F" w:rsidRDefault="00FC27C7" w:rsidP="008A570F">
      <w:pPr>
        <w:spacing w:after="0" w:line="240" w:lineRule="auto"/>
        <w:ind w:left="-567"/>
        <w:jc w:val="both"/>
      </w:pPr>
      <w:hyperlink r:id="rId7" w:history="1">
        <w:r w:rsidR="008A570F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8A570F"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8A570F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8A570F"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A570F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A570F" w:rsidRDefault="00FC27C7" w:rsidP="008A570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A570F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A570F" w:rsidRPr="00A2434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A570F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8A570F" w:rsidRPr="00A2434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A570F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8A570F" w:rsidRPr="00A2434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8A570F" w:rsidRPr="00EF454B" w:rsidRDefault="008A570F" w:rsidP="008A570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Лизюкова, д. 2 </w:t>
      </w:r>
    </w:p>
    <w:p w:rsidR="008A570F" w:rsidRDefault="008A570F" w:rsidP="009D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Roboto Condensed" w:hAnsi="Roboto Condensed"/>
          <w:color w:val="0F0F0F"/>
          <w:sz w:val="30"/>
          <w:szCs w:val="30"/>
        </w:rPr>
      </w:pPr>
    </w:p>
    <w:sectPr w:rsidR="008A570F" w:rsidSect="0030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86B"/>
    <w:rsid w:val="0010295F"/>
    <w:rsid w:val="001913F9"/>
    <w:rsid w:val="001E0F8C"/>
    <w:rsid w:val="002144DC"/>
    <w:rsid w:val="0030420C"/>
    <w:rsid w:val="00522B92"/>
    <w:rsid w:val="0052301C"/>
    <w:rsid w:val="005A42B0"/>
    <w:rsid w:val="00614544"/>
    <w:rsid w:val="00641CE5"/>
    <w:rsid w:val="006B1E5D"/>
    <w:rsid w:val="007406B3"/>
    <w:rsid w:val="007766F1"/>
    <w:rsid w:val="008039C9"/>
    <w:rsid w:val="008400D1"/>
    <w:rsid w:val="00890A7F"/>
    <w:rsid w:val="008A570F"/>
    <w:rsid w:val="008E6292"/>
    <w:rsid w:val="009226D0"/>
    <w:rsid w:val="009D7092"/>
    <w:rsid w:val="00A0386B"/>
    <w:rsid w:val="00AD1CF0"/>
    <w:rsid w:val="00B900A7"/>
    <w:rsid w:val="00BF4732"/>
    <w:rsid w:val="00CD4D4D"/>
    <w:rsid w:val="00DE3668"/>
    <w:rsid w:val="00E03912"/>
    <w:rsid w:val="00F96735"/>
    <w:rsid w:val="00FC27C7"/>
    <w:rsid w:val="00FE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30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0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5" Type="http://schemas.openxmlformats.org/officeDocument/2006/relationships/hyperlink" Target="https://pkk.rosreestr.ru)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10</cp:revision>
  <cp:lastPrinted>2021-06-28T07:15:00Z</cp:lastPrinted>
  <dcterms:created xsi:type="dcterms:W3CDTF">2021-06-22T12:09:00Z</dcterms:created>
  <dcterms:modified xsi:type="dcterms:W3CDTF">2021-06-28T08:21:00Z</dcterms:modified>
</cp:coreProperties>
</file>