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FA4988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A4988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78417E" w:rsidRPr="0078417E" w:rsidRDefault="0078417E" w:rsidP="0078417E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78417E">
        <w:rPr>
          <w:rFonts w:ascii="Arial" w:hAnsi="Arial" w:cs="Arial"/>
          <w:b/>
          <w:bCs/>
          <w:kern w:val="36"/>
          <w:sz w:val="32"/>
          <w:szCs w:val="32"/>
        </w:rPr>
        <w:t>Более 86 тысяч воронежцев старше 80 лет получают пенсию в повышенном размере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При достижении 80 лет пенсионерам выплачивается фиксированная выплата к страховой пенсии по старости в двойном размере. В Воронежской области ее получают 86 415 жителей региона.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Фиксированная выплата — это гарантированная часть страховой пенсии, сумма которой устанавливается государством. С 1 января 2024 года ее размер был проиндексирован и составляет 8 134 рубля. </w:t>
      </w:r>
      <w:r w:rsidRPr="0078417E">
        <w:rPr>
          <w:rFonts w:ascii="Arial" w:hAnsi="Arial" w:cs="Arial"/>
          <w:color w:val="212121"/>
          <w:shd w:val="clear" w:color="auto" w:fill="FFFFFF"/>
        </w:rPr>
        <w:t>Когда пенсионеру исполняется 80 лет, эта выплата возрастает до 16 269 рублей в месяц.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  <w:shd w:val="clear" w:color="auto" w:fill="FFFFFF"/>
        </w:rPr>
        <w:t>Гражданам не требуется обращаться с заявлением в ОСФР — специалисты все сделают самостоятельно по имеющимся в Отделении данным. Пенсия в повышенном размере будет выплачиваться со следующего месяца после исполнения 80 лет. Тогда же будет перечислена разовая доплата за предшествующий период. Например, пенсионер отмечает юбилей 25 апреля. Повышенная пенсия придет ему в мае с доплатой за 5 дней апреля. Далее пенсия в повышенном размере будет перечисляться ежемесячно в установленные сроки.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Рассчитывать на увеличение пенсии могут не только граждане, получающие страховую пенсию по старости. Пенсионерам с инвалидностью I группы фиксированная выплата в двойном размере назначается с момента установления инвалидности независимо от возраста. Следовательно, при достижении 80 лет пенсия для указанной категории остается прежней. Законом не предусмотрено удвоение фиксированной выплаты для получателей страховых пенсий по потере кормильца, а также социальных пенсий.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 xml:space="preserve">Для получателей страховой пенсии по случаю потери кормильца по достижении 80 лет специалисты Отделения Социального фонда по Воронежской области </w:t>
      </w:r>
      <w:proofErr w:type="spellStart"/>
      <w:r w:rsidRPr="0078417E">
        <w:rPr>
          <w:rFonts w:ascii="Arial" w:hAnsi="Arial" w:cs="Arial"/>
          <w:color w:val="212121"/>
        </w:rPr>
        <w:t>беззаявительно</w:t>
      </w:r>
      <w:proofErr w:type="spellEnd"/>
      <w:r w:rsidRPr="0078417E">
        <w:rPr>
          <w:rFonts w:ascii="Arial" w:hAnsi="Arial" w:cs="Arial"/>
          <w:color w:val="212121"/>
        </w:rPr>
        <w:t xml:space="preserve"> производят расчет более выгодного варианта пенсионного обеспечения. Если переход на страховую пенсию по старости приведет к увеличению размера пенсии, гражданин будет </w:t>
      </w:r>
      <w:proofErr w:type="spellStart"/>
      <w:r w:rsidRPr="0078417E">
        <w:rPr>
          <w:rFonts w:ascii="Arial" w:hAnsi="Arial" w:cs="Arial"/>
          <w:color w:val="212121"/>
        </w:rPr>
        <w:t>проактивно</w:t>
      </w:r>
      <w:proofErr w:type="spellEnd"/>
      <w:r w:rsidRPr="0078417E">
        <w:rPr>
          <w:rFonts w:ascii="Arial" w:hAnsi="Arial" w:cs="Arial"/>
          <w:color w:val="212121"/>
        </w:rPr>
        <w:t xml:space="preserve"> переведен на этот вид пенсии.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Также гражданам, достигшим 80 лет, без подтверждения нуждаемости ухода может быть установлена компенсационная выплата в размере 1 200 рублей ежемесячно. Она устанавливается неработающему трудоспособному гражданину, не стоящему на учете в службе занятости и не являющемуся получателем пенсии.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Для назначения компенсационной выплаты необходимо заявление пенсионера о согласии на осуществление за ним ухода конкретным лицом и заявление гражданина, осуществляющего уход.  Тот, кто ухаживает, может не быть родственником и не жить вместе с пенсионером. Ухаживающему при этом будет начисляться страховой стаж за время ухода и пенсионный коэффициент 1,8 за каждый год.</w:t>
      </w:r>
    </w:p>
    <w:p w:rsidR="0078417E" w:rsidRDefault="0078417E" w:rsidP="0078417E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78417E">
        <w:rPr>
          <w:rFonts w:ascii="Arial" w:hAnsi="Arial" w:cs="Arial"/>
          <w:color w:val="212121"/>
        </w:rPr>
        <w:t>Любую информацию, касающуюся назначения, выплаты и индексации пенсионных выплат можно узнать по телефону единого контакт-центра:</w:t>
      </w:r>
      <w:r w:rsidRPr="0078417E">
        <w:rPr>
          <w:rFonts w:ascii="Arial" w:hAnsi="Arial" w:cs="Arial"/>
        </w:rPr>
        <w:t xml:space="preserve"> </w:t>
      </w:r>
    </w:p>
    <w:p w:rsidR="0078417E" w:rsidRPr="0078417E" w:rsidRDefault="0078417E" w:rsidP="0078417E">
      <w:pPr>
        <w:shd w:val="clear" w:color="auto" w:fill="FFFFFF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417E">
        <w:rPr>
          <w:rFonts w:ascii="Arial" w:hAnsi="Arial" w:cs="Arial"/>
          <w:color w:val="212121"/>
        </w:rPr>
        <w:t>8 800 100 00 01</w:t>
      </w:r>
      <w:bookmarkStart w:id="0" w:name="_GoBack"/>
      <w:bookmarkEnd w:id="0"/>
    </w:p>
    <w:p w:rsidR="00190A2E" w:rsidRPr="00E17CE1" w:rsidRDefault="00190A2E" w:rsidP="0078417E">
      <w:pPr>
        <w:spacing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E17CE1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66" w:rsidRDefault="00922966">
      <w:r>
        <w:separator/>
      </w:r>
    </w:p>
  </w:endnote>
  <w:endnote w:type="continuationSeparator" w:id="0">
    <w:p w:rsidR="00922966" w:rsidRDefault="0092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66" w:rsidRDefault="00922966">
      <w:r>
        <w:separator/>
      </w:r>
    </w:p>
  </w:footnote>
  <w:footnote w:type="continuationSeparator" w:id="0">
    <w:p w:rsidR="00922966" w:rsidRDefault="0092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19"/>
  </w:num>
  <w:num w:numId="9">
    <w:abstractNumId w:val="13"/>
  </w:num>
  <w:num w:numId="10">
    <w:abstractNumId w:val="16"/>
  </w:num>
  <w:num w:numId="11">
    <w:abstractNumId w:val="18"/>
  </w:num>
  <w:num w:numId="12">
    <w:abstractNumId w:val="8"/>
  </w:num>
  <w:num w:numId="13">
    <w:abstractNumId w:val="3"/>
  </w:num>
  <w:num w:numId="14">
    <w:abstractNumId w:val="15"/>
  </w:num>
  <w:num w:numId="15">
    <w:abstractNumId w:val="21"/>
  </w:num>
  <w:num w:numId="16">
    <w:abstractNumId w:val="7"/>
  </w:num>
  <w:num w:numId="17">
    <w:abstractNumId w:val="14"/>
  </w:num>
  <w:num w:numId="18">
    <w:abstractNumId w:val="10"/>
  </w:num>
  <w:num w:numId="19">
    <w:abstractNumId w:val="5"/>
  </w:num>
  <w:num w:numId="20">
    <w:abstractNumId w:val="20"/>
  </w:num>
  <w:num w:numId="21">
    <w:abstractNumId w:val="2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0BDF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F0AA-25EE-4FD4-A11A-E48567DF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2695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2024-05-02T13:33:00Z</cp:lastPrinted>
  <dcterms:created xsi:type="dcterms:W3CDTF">2024-05-02T13:33:00Z</dcterms:created>
  <dcterms:modified xsi:type="dcterms:W3CDTF">2024-05-02T13:33:00Z</dcterms:modified>
</cp:coreProperties>
</file>