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63000C" w:rsidRPr="0063000C" w:rsidRDefault="0063000C" w:rsidP="0063000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3000C">
        <w:rPr>
          <w:rFonts w:ascii="Arial" w:hAnsi="Arial" w:cs="Arial"/>
          <w:b/>
          <w:sz w:val="28"/>
          <w:szCs w:val="28"/>
        </w:rPr>
        <w:t>Размер материнского (семейного) капитала в 2022 году</w:t>
      </w:r>
    </w:p>
    <w:p w:rsidR="0063000C" w:rsidRPr="0063000C" w:rsidRDefault="0063000C" w:rsidP="0063000C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63000C" w:rsidRPr="0063000C" w:rsidRDefault="0063000C" w:rsidP="0063000C">
      <w:pPr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 xml:space="preserve">Одно из важных изменений этого года, связанных с </w:t>
      </w:r>
      <w:proofErr w:type="spellStart"/>
      <w:r w:rsidRPr="0063000C">
        <w:rPr>
          <w:rFonts w:ascii="Arial" w:hAnsi="Arial" w:cs="Arial"/>
        </w:rPr>
        <w:t>маткапиталом</w:t>
      </w:r>
      <w:proofErr w:type="spellEnd"/>
      <w:r w:rsidRPr="0063000C">
        <w:rPr>
          <w:rFonts w:ascii="Arial" w:hAnsi="Arial" w:cs="Arial"/>
        </w:rPr>
        <w:t xml:space="preserve"> - его индексация. Впервые в 2022 году она прошла  не с 1 января, а на месяц позже - с 1 февраля. Теперь выплату будут индексировать исходя из фактической инфляции, а не из прогнозируемой.</w:t>
      </w:r>
    </w:p>
    <w:p w:rsidR="0063000C" w:rsidRPr="0063000C" w:rsidRDefault="0063000C" w:rsidP="0063000C">
      <w:pPr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 xml:space="preserve">По итогам 2021 года реальная инфляция составила 8,4% — на столько же выросла сумма </w:t>
      </w:r>
      <w:proofErr w:type="spellStart"/>
      <w:r w:rsidRPr="0063000C">
        <w:rPr>
          <w:rFonts w:ascii="Arial" w:hAnsi="Arial" w:cs="Arial"/>
        </w:rPr>
        <w:t>маткапитала</w:t>
      </w:r>
      <w:proofErr w:type="spellEnd"/>
      <w:r w:rsidRPr="0063000C">
        <w:rPr>
          <w:rFonts w:ascii="Arial" w:hAnsi="Arial" w:cs="Arial"/>
        </w:rPr>
        <w:t xml:space="preserve">. Для сравнения, в 2021 году он был проиндексирован на 3,7%. </w:t>
      </w:r>
    </w:p>
    <w:p w:rsidR="0063000C" w:rsidRPr="0063000C" w:rsidRDefault="0063000C" w:rsidP="0063000C">
      <w:pPr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>С начала действия программы размер материнского капитала вырос более чем в 2 раза.</w:t>
      </w:r>
    </w:p>
    <w:p w:rsidR="0063000C" w:rsidRPr="0063000C" w:rsidRDefault="0063000C" w:rsidP="0063000C">
      <w:pPr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 xml:space="preserve">Важным моментом является то, что сумма материнского капитала индексируется автоматически, из чего следует, что гражданам не нужно менять сертификат в случае каких-либо изменений. В случае если граждане воспользовались частью материнского капитала, индексации подлежит оставшаяся сумма. Деньги, которые уже были получены, не индексируются. </w:t>
      </w:r>
    </w:p>
    <w:p w:rsidR="0063000C" w:rsidRPr="0063000C" w:rsidRDefault="0063000C" w:rsidP="0063000C">
      <w:pPr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>Право на МСК имеют семьи, в которых с 2007 года родился или был усыновлен второй ребенок (а также третий, четвертый и любой следующий ребенок, если до этого право на материнский капитал не возникало или не оформлялось). Семьи, в которых начиная с 1 января 2020 года появился первый ребенок, также имеют право на материнский капитал. Для семей, в которых с 2020 года появился второй ребенок, материнский капитал дополнительно увеличивается на 168 616 рублей 20 копеек. Для семей, в которых после 1 января 2020 года родился третий ребенок или последующие дети, материнский (семейный) капитал устанавливается в размере 693 144 руб. 10 коп в случае, если ранее право на дополнительные меры государственной поддержки семей, имеющих детей, не возникало.</w:t>
      </w:r>
    </w:p>
    <w:p w:rsidR="0063000C" w:rsidRPr="0063000C" w:rsidRDefault="0063000C" w:rsidP="0063000C">
      <w:pPr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>Информацию о размере материнского (семейного) капитала либо в случае распоряжения частью материнского (семейного) капитала - о размере его оставшейся части можно получить в электронном виде на  сайтах ЕПГУ и ЛКЗЛ ПФР или на бумажном носителе в любой клиентской службе ПФР.</w:t>
      </w:r>
    </w:p>
    <w:p w:rsidR="0063000C" w:rsidRPr="0063000C" w:rsidRDefault="0063000C" w:rsidP="0063000C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>При рождении ребенка с 15 апреля 2020 года он </w:t>
      </w:r>
      <w:hyperlink r:id="rId8" w:tgtFrame="_blank" w:history="1">
        <w:r w:rsidRPr="0063000C">
          <w:rPr>
            <w:rFonts w:ascii="Arial" w:hAnsi="Arial" w:cs="Arial"/>
          </w:rPr>
          <w:t xml:space="preserve">назначается </w:t>
        </w:r>
        <w:proofErr w:type="spellStart"/>
        <w:r w:rsidRPr="0063000C">
          <w:rPr>
            <w:rFonts w:ascii="Arial" w:hAnsi="Arial" w:cs="Arial"/>
          </w:rPr>
          <w:t>беззаявительно</w:t>
        </w:r>
        <w:proofErr w:type="spellEnd"/>
        <w:r w:rsidRPr="0063000C">
          <w:rPr>
            <w:rFonts w:ascii="Arial" w:hAnsi="Arial" w:cs="Arial"/>
          </w:rPr>
          <w:t> — по данным из </w:t>
        </w:r>
        <w:proofErr w:type="spellStart"/>
        <w:r w:rsidRPr="0063000C">
          <w:rPr>
            <w:rFonts w:ascii="Arial" w:hAnsi="Arial" w:cs="Arial"/>
          </w:rPr>
          <w:t>ЗАГСа</w:t>
        </w:r>
        <w:proofErr w:type="spellEnd"/>
        <w:r w:rsidRPr="0063000C">
          <w:rPr>
            <w:rFonts w:ascii="Arial" w:hAnsi="Arial" w:cs="Arial"/>
          </w:rPr>
          <w:t>.</w:t>
        </w:r>
      </w:hyperlink>
      <w:r w:rsidRPr="0063000C">
        <w:rPr>
          <w:rFonts w:ascii="Arial" w:hAnsi="Arial" w:cs="Arial"/>
        </w:rPr>
        <w:t xml:space="preserve"> Электронный сертификат приходит в личный кабинет мамы на </w:t>
      </w:r>
      <w:proofErr w:type="spellStart"/>
      <w:r w:rsidRPr="0063000C">
        <w:rPr>
          <w:rFonts w:ascii="Arial" w:hAnsi="Arial" w:cs="Arial"/>
        </w:rPr>
        <w:t>госуслугах</w:t>
      </w:r>
      <w:proofErr w:type="spellEnd"/>
      <w:r w:rsidRPr="0063000C">
        <w:rPr>
          <w:rFonts w:ascii="Arial" w:hAnsi="Arial" w:cs="Arial"/>
        </w:rPr>
        <w:t xml:space="preserve"> в течение нескольких дней после регистрации рождения. Делать для этого ничего не нужно.</w:t>
      </w:r>
    </w:p>
    <w:p w:rsidR="0063000C" w:rsidRPr="0063000C" w:rsidRDefault="0063000C" w:rsidP="0063000C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</w:rPr>
        <w:t xml:space="preserve">Если ребенок родился раньше или сертификат не пришел, можно подать заявление: </w:t>
      </w:r>
      <w:hyperlink r:id="rId9" w:tgtFrame="_blank" w:history="1">
        <w:r w:rsidRPr="0063000C">
          <w:rPr>
            <w:rFonts w:ascii="Arial" w:hAnsi="Arial" w:cs="Arial"/>
          </w:rPr>
          <w:t>на </w:t>
        </w:r>
        <w:proofErr w:type="spellStart"/>
        <w:r w:rsidRPr="0063000C">
          <w:rPr>
            <w:rFonts w:ascii="Arial" w:hAnsi="Arial" w:cs="Arial"/>
          </w:rPr>
          <w:t>госуслугах</w:t>
        </w:r>
        <w:proofErr w:type="spellEnd"/>
      </w:hyperlink>
      <w:r w:rsidRPr="0063000C">
        <w:rPr>
          <w:rFonts w:ascii="Arial" w:hAnsi="Arial" w:cs="Arial"/>
        </w:rPr>
        <w:t>, через сайт ПФР или лично в КС.</w:t>
      </w:r>
    </w:p>
    <w:p w:rsidR="0063000C" w:rsidRPr="0063000C" w:rsidRDefault="0063000C" w:rsidP="0063000C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63000C">
        <w:rPr>
          <w:rFonts w:ascii="Arial" w:hAnsi="Arial" w:cs="Arial"/>
          <w:b/>
        </w:rPr>
        <w:t>Обналичивать Материнский (семейный) капитал категорически запрещается!</w:t>
      </w:r>
    </w:p>
    <w:p w:rsidR="00CA2CEE" w:rsidRPr="00AE704D" w:rsidRDefault="00CA2CEE" w:rsidP="0063000C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</w:rPr>
      </w:pPr>
    </w:p>
    <w:sectPr w:rsidR="00CA2CEE" w:rsidRPr="00AE704D" w:rsidSect="008C58EB">
      <w:headerReference w:type="default" r:id="rId10"/>
      <w:footerReference w:type="even" r:id="rId11"/>
      <w:footerReference w:type="default" r:id="rId12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A1" w:rsidRDefault="00E673A1">
      <w:r>
        <w:separator/>
      </w:r>
    </w:p>
  </w:endnote>
  <w:endnote w:type="continuationSeparator" w:id="0">
    <w:p w:rsidR="00E673A1" w:rsidRDefault="00E6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A1" w:rsidRDefault="00E673A1">
      <w:r>
        <w:separator/>
      </w:r>
    </w:p>
  </w:footnote>
  <w:footnote w:type="continuationSeparator" w:id="0">
    <w:p w:rsidR="00E673A1" w:rsidRDefault="00E6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1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32B8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tinkoff.ru/news/matkapital-i-snils-proaktivno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55/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88E6-1D14-4E56-AFCB-886D01EC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2496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2021-11-16T05:53:00Z</cp:lastPrinted>
  <dcterms:created xsi:type="dcterms:W3CDTF">2022-03-14T08:03:00Z</dcterms:created>
  <dcterms:modified xsi:type="dcterms:W3CDTF">2022-03-14T08:03:00Z</dcterms:modified>
</cp:coreProperties>
</file>