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4C4544">
        <w:rPr>
          <w:rFonts w:ascii="Arial" w:hAnsi="Arial" w:cs="Arial"/>
          <w:bCs/>
          <w:kern w:val="36"/>
          <w:sz w:val="28"/>
          <w:szCs w:val="28"/>
        </w:rPr>
        <w:t>1</w:t>
      </w:r>
      <w:r w:rsidR="00920098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920098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BF1C95" w:rsidRDefault="00D33F8C" w:rsidP="00BF1C95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BF1C95" w:rsidRPr="00BF1C95" w:rsidRDefault="00BF1C95" w:rsidP="00BF1C95">
      <w:pPr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BF1C95">
        <w:rPr>
          <w:rFonts w:ascii="Arial" w:hAnsi="Arial" w:cs="Arial"/>
          <w:b/>
          <w:bCs/>
          <w:kern w:val="36"/>
          <w:sz w:val="28"/>
          <w:szCs w:val="28"/>
        </w:rPr>
        <w:t xml:space="preserve">Более 185 тысяч жителей Воронежской области </w:t>
      </w:r>
    </w:p>
    <w:p w:rsidR="00BF1C95" w:rsidRPr="00BF1C95" w:rsidRDefault="00BF1C95" w:rsidP="00BF1C95">
      <w:pPr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BF1C95">
        <w:rPr>
          <w:rFonts w:ascii="Arial" w:hAnsi="Arial" w:cs="Arial"/>
          <w:b/>
          <w:bCs/>
          <w:kern w:val="36"/>
          <w:sz w:val="28"/>
          <w:szCs w:val="28"/>
        </w:rPr>
        <w:t>выбрали электронную трудовую книжку</w:t>
      </w:r>
    </w:p>
    <w:p w:rsidR="00BF1C95" w:rsidRPr="00BF1C95" w:rsidRDefault="00BF1C95" w:rsidP="00BF1C95">
      <w:pPr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</w:p>
    <w:p w:rsidR="00BF1C95" w:rsidRPr="00BF1C95" w:rsidRDefault="00BF1C95" w:rsidP="00BF1C95">
      <w:pPr>
        <w:shd w:val="clear" w:color="auto" w:fill="FFFFFF"/>
        <w:ind w:firstLine="708"/>
        <w:jc w:val="both"/>
        <w:rPr>
          <w:rFonts w:ascii="Arial" w:hAnsi="Arial" w:cs="Arial"/>
          <w:color w:val="212121"/>
          <w:sz w:val="26"/>
          <w:szCs w:val="26"/>
        </w:rPr>
      </w:pPr>
      <w:r w:rsidRPr="00BF1C95">
        <w:rPr>
          <w:rFonts w:ascii="Arial" w:hAnsi="Arial" w:cs="Arial"/>
          <w:color w:val="212121"/>
          <w:sz w:val="26"/>
          <w:szCs w:val="26"/>
        </w:rPr>
        <w:t xml:space="preserve">Число жителей Воронежской области, сделавших выбор в пользу электронной трудовой книжки (ЭТК) вместо бумажной, превысило </w:t>
      </w:r>
      <w:proofErr w:type="gramStart"/>
      <w:r w:rsidRPr="00BF1C95">
        <w:rPr>
          <w:rFonts w:ascii="Arial" w:hAnsi="Arial" w:cs="Arial"/>
          <w:color w:val="212121"/>
          <w:sz w:val="26"/>
          <w:szCs w:val="26"/>
        </w:rPr>
        <w:t>185  тысяч</w:t>
      </w:r>
      <w:proofErr w:type="gramEnd"/>
      <w:r w:rsidRPr="00BF1C95">
        <w:rPr>
          <w:rFonts w:ascii="Arial" w:hAnsi="Arial" w:cs="Arial"/>
          <w:color w:val="212121"/>
          <w:sz w:val="26"/>
          <w:szCs w:val="26"/>
        </w:rPr>
        <w:t xml:space="preserve"> человек. С 2020 года более 124 тысяч работников подали заявление о переходе на электронную форму записей о своей профессиональной деятельности. Еще для 61 </w:t>
      </w:r>
      <w:bookmarkStart w:id="0" w:name="_GoBack"/>
      <w:bookmarkEnd w:id="0"/>
      <w:r w:rsidRPr="00BF1C95">
        <w:rPr>
          <w:rFonts w:ascii="Arial" w:hAnsi="Arial" w:cs="Arial"/>
          <w:color w:val="212121"/>
          <w:sz w:val="26"/>
          <w:szCs w:val="26"/>
        </w:rPr>
        <w:t>тысячи жителей области электронная книжка была открыта при трудоустройстве впервые.</w:t>
      </w:r>
    </w:p>
    <w:p w:rsidR="00BF1C95" w:rsidRPr="00BF1C95" w:rsidRDefault="00BF1C95" w:rsidP="00BF1C95">
      <w:pPr>
        <w:shd w:val="clear" w:color="auto" w:fill="FFFFFF"/>
        <w:ind w:firstLine="708"/>
        <w:jc w:val="both"/>
        <w:rPr>
          <w:rFonts w:ascii="Arial" w:hAnsi="Arial" w:cs="Arial"/>
          <w:color w:val="212121"/>
          <w:sz w:val="26"/>
          <w:szCs w:val="26"/>
        </w:rPr>
      </w:pPr>
    </w:p>
    <w:p w:rsidR="00BF1C95" w:rsidRPr="00BF1C95" w:rsidRDefault="00BF1C95" w:rsidP="00BF1C95">
      <w:pPr>
        <w:shd w:val="clear" w:color="auto" w:fill="FFFFFF"/>
        <w:ind w:firstLine="708"/>
        <w:jc w:val="both"/>
        <w:rPr>
          <w:rFonts w:ascii="Arial" w:hAnsi="Arial" w:cs="Arial"/>
          <w:color w:val="212121"/>
          <w:sz w:val="26"/>
          <w:szCs w:val="26"/>
        </w:rPr>
      </w:pPr>
      <w:r w:rsidRPr="00BF1C95">
        <w:rPr>
          <w:rFonts w:ascii="Arial" w:hAnsi="Arial" w:cs="Arial"/>
          <w:color w:val="212121"/>
          <w:sz w:val="26"/>
          <w:szCs w:val="26"/>
        </w:rPr>
        <w:t>Электронный учёт сведений о профессиональной деятельности имеет свои преимущества:</w:t>
      </w:r>
    </w:p>
    <w:p w:rsidR="00BF1C95" w:rsidRPr="00BF1C95" w:rsidRDefault="00BF1C95" w:rsidP="00BF1C95">
      <w:pPr>
        <w:numPr>
          <w:ilvl w:val="0"/>
          <w:numId w:val="34"/>
        </w:numPr>
        <w:shd w:val="clear" w:color="auto" w:fill="FFFFFF"/>
        <w:spacing w:after="200"/>
        <w:jc w:val="both"/>
        <w:rPr>
          <w:rFonts w:ascii="Arial" w:hAnsi="Arial" w:cs="Arial"/>
          <w:color w:val="212121"/>
          <w:sz w:val="26"/>
          <w:szCs w:val="26"/>
        </w:rPr>
      </w:pPr>
      <w:r w:rsidRPr="00BF1C95">
        <w:rPr>
          <w:rFonts w:ascii="Arial" w:hAnsi="Arial" w:cs="Arial"/>
          <w:color w:val="212121"/>
          <w:sz w:val="26"/>
          <w:szCs w:val="26"/>
        </w:rPr>
        <w:t>удобный и быстрый доступ работников к информации о трудовой деятельности;</w:t>
      </w:r>
    </w:p>
    <w:p w:rsidR="00BF1C95" w:rsidRPr="00BF1C95" w:rsidRDefault="00BF1C95" w:rsidP="00BF1C95">
      <w:pPr>
        <w:numPr>
          <w:ilvl w:val="0"/>
          <w:numId w:val="34"/>
        </w:numPr>
        <w:shd w:val="clear" w:color="auto" w:fill="FFFFFF"/>
        <w:spacing w:after="200"/>
        <w:jc w:val="both"/>
        <w:rPr>
          <w:rFonts w:ascii="Arial" w:hAnsi="Arial" w:cs="Arial"/>
          <w:color w:val="212121"/>
          <w:sz w:val="26"/>
          <w:szCs w:val="26"/>
        </w:rPr>
      </w:pPr>
      <w:r w:rsidRPr="00BF1C95">
        <w:rPr>
          <w:rFonts w:ascii="Arial" w:hAnsi="Arial" w:cs="Arial"/>
          <w:color w:val="212121"/>
          <w:sz w:val="26"/>
          <w:szCs w:val="26"/>
        </w:rPr>
        <w:t>минимизация ошибочных, неточных и недостоверных сведений о трудовой деятельности;</w:t>
      </w:r>
    </w:p>
    <w:p w:rsidR="00BF1C95" w:rsidRPr="00BF1C95" w:rsidRDefault="00BF1C95" w:rsidP="00BF1C95">
      <w:pPr>
        <w:numPr>
          <w:ilvl w:val="0"/>
          <w:numId w:val="34"/>
        </w:numPr>
        <w:shd w:val="clear" w:color="auto" w:fill="FFFFFF"/>
        <w:spacing w:after="200"/>
        <w:jc w:val="both"/>
        <w:rPr>
          <w:rFonts w:ascii="Arial" w:hAnsi="Arial" w:cs="Arial"/>
          <w:color w:val="212121"/>
          <w:sz w:val="26"/>
          <w:szCs w:val="26"/>
        </w:rPr>
      </w:pPr>
      <w:r w:rsidRPr="00BF1C95">
        <w:rPr>
          <w:rFonts w:ascii="Arial" w:hAnsi="Arial" w:cs="Arial"/>
          <w:color w:val="212121"/>
          <w:sz w:val="26"/>
          <w:szCs w:val="26"/>
        </w:rPr>
        <w:t>использование данных электронной трудовой книжки для получения государственных услуг;</w:t>
      </w:r>
    </w:p>
    <w:p w:rsidR="00BF1C95" w:rsidRPr="00BF1C95" w:rsidRDefault="00BF1C95" w:rsidP="00BF1C95">
      <w:pPr>
        <w:numPr>
          <w:ilvl w:val="0"/>
          <w:numId w:val="34"/>
        </w:numPr>
        <w:shd w:val="clear" w:color="auto" w:fill="FFFFFF"/>
        <w:spacing w:after="200"/>
        <w:jc w:val="both"/>
        <w:rPr>
          <w:rFonts w:ascii="Arial" w:hAnsi="Arial" w:cs="Arial"/>
          <w:color w:val="212121"/>
          <w:sz w:val="26"/>
          <w:szCs w:val="26"/>
        </w:rPr>
      </w:pPr>
      <w:r w:rsidRPr="00BF1C95">
        <w:rPr>
          <w:rFonts w:ascii="Arial" w:hAnsi="Arial" w:cs="Arial"/>
          <w:color w:val="212121"/>
          <w:sz w:val="26"/>
          <w:szCs w:val="26"/>
        </w:rPr>
        <w:t>дополнительные возможности дистанционного трудоустройства;</w:t>
      </w:r>
    </w:p>
    <w:p w:rsidR="00BF1C95" w:rsidRPr="00BF1C95" w:rsidRDefault="00BF1C95" w:rsidP="00BF1C95">
      <w:pPr>
        <w:numPr>
          <w:ilvl w:val="0"/>
          <w:numId w:val="34"/>
        </w:numPr>
        <w:shd w:val="clear" w:color="auto" w:fill="FFFFFF"/>
        <w:spacing w:after="200"/>
        <w:jc w:val="both"/>
        <w:rPr>
          <w:rFonts w:ascii="Arial" w:hAnsi="Arial" w:cs="Arial"/>
          <w:color w:val="212121"/>
          <w:sz w:val="26"/>
          <w:szCs w:val="26"/>
        </w:rPr>
      </w:pPr>
      <w:r w:rsidRPr="00BF1C95">
        <w:rPr>
          <w:rFonts w:ascii="Arial" w:hAnsi="Arial" w:cs="Arial"/>
          <w:color w:val="212121"/>
          <w:sz w:val="26"/>
          <w:szCs w:val="26"/>
        </w:rPr>
        <w:t>дистанционное оформление пенсий по данным лицевого счета без дополнительного документального подтверждения;</w:t>
      </w:r>
    </w:p>
    <w:p w:rsidR="00BF1C95" w:rsidRPr="00BF1C95" w:rsidRDefault="00BF1C95" w:rsidP="00BF1C95">
      <w:pPr>
        <w:numPr>
          <w:ilvl w:val="0"/>
          <w:numId w:val="34"/>
        </w:numPr>
        <w:shd w:val="clear" w:color="auto" w:fill="FFFFFF"/>
        <w:spacing w:after="200"/>
        <w:jc w:val="both"/>
        <w:rPr>
          <w:rFonts w:ascii="Arial" w:hAnsi="Arial" w:cs="Arial"/>
          <w:color w:val="212121"/>
          <w:sz w:val="26"/>
          <w:szCs w:val="26"/>
        </w:rPr>
      </w:pPr>
      <w:r w:rsidRPr="00BF1C95">
        <w:rPr>
          <w:rFonts w:ascii="Arial" w:hAnsi="Arial" w:cs="Arial"/>
          <w:color w:val="212121"/>
          <w:sz w:val="26"/>
          <w:szCs w:val="26"/>
        </w:rPr>
        <w:t>новые возможности аналитической обработки данных о трудовой деятельности для работодателей и госорганов;</w:t>
      </w:r>
    </w:p>
    <w:p w:rsidR="00BF1C95" w:rsidRPr="00BF1C95" w:rsidRDefault="00BF1C95" w:rsidP="00BF1C95">
      <w:pPr>
        <w:numPr>
          <w:ilvl w:val="0"/>
          <w:numId w:val="34"/>
        </w:numPr>
        <w:shd w:val="clear" w:color="auto" w:fill="FFFFFF"/>
        <w:spacing w:after="200"/>
        <w:jc w:val="both"/>
        <w:rPr>
          <w:rFonts w:ascii="Arial" w:hAnsi="Arial" w:cs="Arial"/>
          <w:color w:val="212121"/>
          <w:sz w:val="26"/>
          <w:szCs w:val="26"/>
        </w:rPr>
      </w:pPr>
      <w:r w:rsidRPr="00BF1C95">
        <w:rPr>
          <w:rFonts w:ascii="Arial" w:hAnsi="Arial" w:cs="Arial"/>
          <w:color w:val="212121"/>
          <w:sz w:val="26"/>
          <w:szCs w:val="26"/>
        </w:rPr>
        <w:t>высокий уровень безопасности и сохранности данных.</w:t>
      </w:r>
    </w:p>
    <w:p w:rsidR="00BF1C95" w:rsidRPr="00BF1C95" w:rsidRDefault="00BF1C95" w:rsidP="00BF1C95">
      <w:pPr>
        <w:shd w:val="clear" w:color="auto" w:fill="FFFFFF"/>
        <w:jc w:val="both"/>
        <w:rPr>
          <w:rFonts w:ascii="Arial" w:hAnsi="Arial" w:cs="Arial"/>
          <w:color w:val="212121"/>
          <w:sz w:val="26"/>
          <w:szCs w:val="26"/>
        </w:rPr>
      </w:pPr>
    </w:p>
    <w:p w:rsidR="00BF1C95" w:rsidRPr="00BF1C95" w:rsidRDefault="00BF1C95" w:rsidP="00BF1C95">
      <w:pPr>
        <w:shd w:val="clear" w:color="auto" w:fill="FFFFFF"/>
        <w:ind w:firstLine="708"/>
        <w:jc w:val="both"/>
        <w:rPr>
          <w:rFonts w:ascii="Arial" w:hAnsi="Arial" w:cs="Arial"/>
          <w:color w:val="212121"/>
          <w:sz w:val="26"/>
          <w:szCs w:val="26"/>
        </w:rPr>
      </w:pPr>
      <w:r w:rsidRPr="00BF1C95">
        <w:rPr>
          <w:rFonts w:ascii="Arial" w:hAnsi="Arial" w:cs="Arial"/>
          <w:color w:val="212121"/>
          <w:sz w:val="26"/>
          <w:szCs w:val="26"/>
        </w:rPr>
        <w:t>Посмотреть данные из ЭТК можно в личном кабинете на портале </w:t>
      </w:r>
      <w:proofErr w:type="spellStart"/>
      <w:r w:rsidRPr="00BF1C95">
        <w:rPr>
          <w:rFonts w:ascii="Arial" w:hAnsi="Arial" w:cs="Arial"/>
          <w:color w:val="212121"/>
          <w:sz w:val="26"/>
          <w:szCs w:val="26"/>
        </w:rPr>
        <w:fldChar w:fldCharType="begin"/>
      </w:r>
      <w:r w:rsidRPr="00BF1C95">
        <w:rPr>
          <w:rFonts w:ascii="Arial" w:hAnsi="Arial" w:cs="Arial"/>
          <w:color w:val="212121"/>
          <w:sz w:val="26"/>
          <w:szCs w:val="26"/>
        </w:rPr>
        <w:instrText xml:space="preserve"> HYPERLINK "https://esia.gosuslugi.ru/login/" </w:instrText>
      </w:r>
      <w:r w:rsidRPr="00BF1C95">
        <w:rPr>
          <w:rFonts w:ascii="Arial" w:hAnsi="Arial" w:cs="Arial"/>
          <w:color w:val="212121"/>
          <w:sz w:val="26"/>
          <w:szCs w:val="26"/>
        </w:rPr>
        <w:fldChar w:fldCharType="separate"/>
      </w:r>
      <w:r w:rsidRPr="00BF1C95">
        <w:rPr>
          <w:rFonts w:ascii="Arial" w:hAnsi="Arial" w:cs="Arial"/>
          <w:color w:val="212121"/>
          <w:sz w:val="26"/>
          <w:szCs w:val="26"/>
          <w:u w:val="single"/>
        </w:rPr>
        <w:t>Госуслуг</w:t>
      </w:r>
      <w:proofErr w:type="spellEnd"/>
      <w:r w:rsidRPr="00BF1C95">
        <w:rPr>
          <w:rFonts w:ascii="Arial" w:hAnsi="Arial" w:cs="Arial"/>
          <w:color w:val="212121"/>
          <w:sz w:val="26"/>
          <w:szCs w:val="26"/>
        </w:rPr>
        <w:fldChar w:fldCharType="end"/>
      </w:r>
      <w:r w:rsidRPr="00BF1C95">
        <w:rPr>
          <w:rFonts w:ascii="Arial" w:hAnsi="Arial" w:cs="Arial"/>
          <w:color w:val="212121"/>
          <w:sz w:val="26"/>
          <w:szCs w:val="26"/>
        </w:rPr>
        <w:t xml:space="preserve">. Если сведения из электронной книжки потребуются на бумаге, то в Отделении СФР по Воронежской области предоставят и такой документ. Он выдается в клиентских </w:t>
      </w:r>
      <w:proofErr w:type="gramStart"/>
      <w:r w:rsidRPr="00BF1C95">
        <w:rPr>
          <w:rFonts w:ascii="Arial" w:hAnsi="Arial" w:cs="Arial"/>
          <w:color w:val="212121"/>
          <w:sz w:val="26"/>
          <w:szCs w:val="26"/>
        </w:rPr>
        <w:t>службах  или</w:t>
      </w:r>
      <w:proofErr w:type="gramEnd"/>
      <w:r w:rsidRPr="00BF1C95">
        <w:rPr>
          <w:rFonts w:ascii="Arial" w:hAnsi="Arial" w:cs="Arial"/>
          <w:color w:val="212121"/>
          <w:sz w:val="26"/>
          <w:szCs w:val="26"/>
        </w:rPr>
        <w:t> МФЦ. Специалисты заверяют сведения подписью и печатью.</w:t>
      </w:r>
    </w:p>
    <w:p w:rsidR="00BF1C95" w:rsidRPr="00BF1C95" w:rsidRDefault="00BF1C95" w:rsidP="00BF1C95">
      <w:pPr>
        <w:shd w:val="clear" w:color="auto" w:fill="FFFFFF"/>
        <w:ind w:firstLine="708"/>
        <w:jc w:val="both"/>
        <w:rPr>
          <w:rFonts w:ascii="Arial" w:hAnsi="Arial" w:cs="Arial"/>
          <w:color w:val="212121"/>
          <w:sz w:val="26"/>
          <w:szCs w:val="26"/>
        </w:rPr>
      </w:pPr>
    </w:p>
    <w:p w:rsidR="00BF1C95" w:rsidRPr="00BF1C95" w:rsidRDefault="00BF1C95" w:rsidP="00BF1C95">
      <w:pPr>
        <w:ind w:firstLine="567"/>
        <w:jc w:val="both"/>
        <w:rPr>
          <w:rFonts w:ascii="Arial" w:eastAsiaTheme="minorHAnsi" w:hAnsi="Arial" w:cs="Arial"/>
          <w:color w:val="212121"/>
          <w:sz w:val="26"/>
          <w:szCs w:val="26"/>
          <w:lang w:eastAsia="en-US"/>
        </w:rPr>
      </w:pPr>
      <w:r w:rsidRPr="00BF1C95">
        <w:rPr>
          <w:rFonts w:ascii="Arial" w:hAnsi="Arial" w:cs="Arial"/>
          <w:color w:val="212121"/>
          <w:sz w:val="26"/>
          <w:szCs w:val="26"/>
        </w:rPr>
        <w:t>Следует отметить, что</w:t>
      </w:r>
      <w:r w:rsidRPr="00BF1C95">
        <w:rPr>
          <w:rFonts w:ascii="Arial" w:hAnsi="Arial" w:cs="Arial"/>
          <w:sz w:val="26"/>
          <w:szCs w:val="26"/>
        </w:rPr>
        <w:t xml:space="preserve"> работники, выбравшие бумажную трудовую книжку, имеют право в любое время перейти на электронную версию, </w:t>
      </w:r>
      <w:proofErr w:type="gramStart"/>
      <w:r w:rsidRPr="00BF1C95">
        <w:rPr>
          <w:rFonts w:ascii="Arial" w:hAnsi="Arial" w:cs="Arial"/>
          <w:sz w:val="26"/>
          <w:szCs w:val="26"/>
        </w:rPr>
        <w:t>подав  работодателю</w:t>
      </w:r>
      <w:proofErr w:type="gramEnd"/>
      <w:r w:rsidRPr="00BF1C95">
        <w:rPr>
          <w:rFonts w:ascii="Arial" w:hAnsi="Arial" w:cs="Arial"/>
          <w:sz w:val="26"/>
          <w:szCs w:val="26"/>
        </w:rPr>
        <w:t xml:space="preserve"> соответствующее заявление. Переход на электронные трудовые книжки является добровольным и осуществляется только по заявлению. </w:t>
      </w:r>
      <w:r w:rsidRPr="00BF1C95">
        <w:rPr>
          <w:rFonts w:ascii="Arial" w:eastAsiaTheme="minorHAnsi" w:hAnsi="Arial" w:cs="Arial"/>
          <w:color w:val="212121"/>
          <w:sz w:val="26"/>
          <w:szCs w:val="26"/>
          <w:lang w:eastAsia="en-US"/>
        </w:rPr>
        <w:t xml:space="preserve">Напомним, что у тех, кто впервые устроился на работу </w:t>
      </w:r>
      <w:r w:rsidRPr="00BF1C95">
        <w:rPr>
          <w:rFonts w:ascii="Arial" w:eastAsiaTheme="minorHAnsi" w:hAnsi="Arial" w:cs="Arial"/>
          <w:color w:val="212121"/>
          <w:sz w:val="26"/>
          <w:szCs w:val="26"/>
          <w:lang w:eastAsia="en-US"/>
        </w:rPr>
        <w:lastRenderedPageBreak/>
        <w:t>с 2021 года, трудовая книжка ведется сразу в электронном виде, без оформления бумажной версии.</w:t>
      </w:r>
    </w:p>
    <w:p w:rsidR="00BF1C95" w:rsidRPr="00BF1C95" w:rsidRDefault="00BF1C95" w:rsidP="00BF1C95">
      <w:pPr>
        <w:ind w:firstLine="567"/>
        <w:jc w:val="both"/>
        <w:rPr>
          <w:rFonts w:ascii="Arial" w:eastAsiaTheme="minorHAnsi" w:hAnsi="Arial" w:cs="Arial"/>
          <w:color w:val="212121"/>
          <w:sz w:val="26"/>
          <w:szCs w:val="26"/>
          <w:lang w:eastAsia="en-US"/>
        </w:rPr>
      </w:pPr>
    </w:p>
    <w:p w:rsidR="00BF1C95" w:rsidRPr="00BF1C95" w:rsidRDefault="00BF1C95" w:rsidP="00BF1C95">
      <w:pPr>
        <w:shd w:val="clear" w:color="auto" w:fill="FFFFFF"/>
        <w:ind w:firstLine="708"/>
        <w:jc w:val="both"/>
        <w:rPr>
          <w:rFonts w:ascii="Arial" w:hAnsi="Arial" w:cs="Arial"/>
          <w:color w:val="212121"/>
          <w:sz w:val="26"/>
          <w:szCs w:val="26"/>
        </w:rPr>
      </w:pPr>
      <w:r w:rsidRPr="00BF1C95">
        <w:rPr>
          <w:rFonts w:ascii="Arial" w:hAnsi="Arial" w:cs="Arial"/>
          <w:color w:val="212121"/>
          <w:sz w:val="26"/>
          <w:szCs w:val="26"/>
        </w:rPr>
        <w:t>Если у вас остались вопросы, то всегда можно обратиться в единый контакт-центр Отделения СФР по Воронежской области </w:t>
      </w:r>
      <w:r w:rsidRPr="00BF1C95">
        <w:rPr>
          <w:rFonts w:ascii="Arial" w:hAnsi="Arial" w:cs="Arial"/>
          <w:b/>
          <w:bCs/>
          <w:color w:val="005DA2"/>
          <w:sz w:val="26"/>
          <w:szCs w:val="26"/>
          <w:u w:val="single"/>
        </w:rPr>
        <w:t>8 (800) 100-00-01</w:t>
      </w:r>
      <w:r w:rsidRPr="00BF1C95">
        <w:rPr>
          <w:rFonts w:ascii="Arial" w:hAnsi="Arial" w:cs="Arial"/>
          <w:color w:val="212121"/>
          <w:sz w:val="26"/>
          <w:szCs w:val="26"/>
        </w:rPr>
        <w:t> (звонок бесплатный).</w:t>
      </w:r>
    </w:p>
    <w:p w:rsidR="00190A2E" w:rsidRPr="00065A1A" w:rsidRDefault="00190A2E" w:rsidP="00BF1C95">
      <w:pPr>
        <w:jc w:val="center"/>
        <w:rPr>
          <w:rFonts w:ascii="Arial" w:hAnsi="Arial" w:cs="Arial"/>
          <w:sz w:val="23"/>
          <w:szCs w:val="23"/>
        </w:rPr>
      </w:pPr>
    </w:p>
    <w:sectPr w:rsidR="00190A2E" w:rsidRPr="00065A1A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80" w:rsidRDefault="008A3580">
      <w:r>
        <w:separator/>
      </w:r>
    </w:p>
  </w:endnote>
  <w:endnote w:type="continuationSeparator" w:id="0">
    <w:p w:rsidR="008A3580" w:rsidRDefault="008A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80" w:rsidRDefault="008A3580">
      <w:r>
        <w:separator/>
      </w:r>
    </w:p>
  </w:footnote>
  <w:footnote w:type="continuationSeparator" w:id="0">
    <w:p w:rsidR="008A3580" w:rsidRDefault="008A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0"/>
  </w:num>
  <w:num w:numId="5">
    <w:abstractNumId w:val="10"/>
  </w:num>
  <w:num w:numId="6">
    <w:abstractNumId w:val="1"/>
  </w:num>
  <w:num w:numId="7">
    <w:abstractNumId w:val="15"/>
  </w:num>
  <w:num w:numId="8">
    <w:abstractNumId w:val="30"/>
  </w:num>
  <w:num w:numId="9">
    <w:abstractNumId w:val="21"/>
  </w:num>
  <w:num w:numId="10">
    <w:abstractNumId w:val="25"/>
  </w:num>
  <w:num w:numId="11">
    <w:abstractNumId w:val="27"/>
  </w:num>
  <w:num w:numId="12">
    <w:abstractNumId w:val="14"/>
  </w:num>
  <w:num w:numId="13">
    <w:abstractNumId w:val="6"/>
  </w:num>
  <w:num w:numId="14">
    <w:abstractNumId w:val="24"/>
  </w:num>
  <w:num w:numId="15">
    <w:abstractNumId w:val="33"/>
  </w:num>
  <w:num w:numId="16">
    <w:abstractNumId w:val="13"/>
  </w:num>
  <w:num w:numId="17">
    <w:abstractNumId w:val="23"/>
  </w:num>
  <w:num w:numId="18">
    <w:abstractNumId w:val="18"/>
  </w:num>
  <w:num w:numId="19">
    <w:abstractNumId w:val="9"/>
  </w:num>
  <w:num w:numId="20">
    <w:abstractNumId w:val="31"/>
  </w:num>
  <w:num w:numId="21">
    <w:abstractNumId w:val="4"/>
  </w:num>
  <w:num w:numId="22">
    <w:abstractNumId w:val="7"/>
  </w:num>
  <w:num w:numId="23">
    <w:abstractNumId w:val="2"/>
  </w:num>
  <w:num w:numId="24">
    <w:abstractNumId w:val="22"/>
  </w:num>
  <w:num w:numId="25">
    <w:abstractNumId w:val="17"/>
  </w:num>
  <w:num w:numId="26">
    <w:abstractNumId w:val="11"/>
  </w:num>
  <w:num w:numId="27">
    <w:abstractNumId w:val="3"/>
  </w:num>
  <w:num w:numId="28">
    <w:abstractNumId w:val="8"/>
  </w:num>
  <w:num w:numId="29">
    <w:abstractNumId w:val="29"/>
  </w:num>
  <w:num w:numId="30">
    <w:abstractNumId w:val="12"/>
  </w:num>
  <w:num w:numId="31">
    <w:abstractNumId w:val="28"/>
  </w:num>
  <w:num w:numId="32">
    <w:abstractNumId w:val="16"/>
  </w:num>
  <w:num w:numId="33">
    <w:abstractNumId w:val="32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580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B5E7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779D-EB64-4BB5-880C-78EB22CC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2051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2024-09-16T11:56:00Z</cp:lastPrinted>
  <dcterms:created xsi:type="dcterms:W3CDTF">2024-09-16T11:56:00Z</dcterms:created>
  <dcterms:modified xsi:type="dcterms:W3CDTF">2024-09-16T11:56:00Z</dcterms:modified>
</cp:coreProperties>
</file>