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26A2A">
        <w:rPr>
          <w:rFonts w:ascii="Arial" w:hAnsi="Arial" w:cs="Arial"/>
          <w:bCs/>
          <w:kern w:val="36"/>
          <w:sz w:val="28"/>
          <w:szCs w:val="28"/>
        </w:rPr>
        <w:t>1</w:t>
      </w:r>
      <w:r w:rsidR="00284097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84097" w:rsidRPr="00284097" w:rsidRDefault="00284097" w:rsidP="00284097">
      <w:pPr>
        <w:jc w:val="center"/>
        <w:rPr>
          <w:rFonts w:ascii="Arial" w:hAnsi="Arial" w:cs="Arial"/>
          <w:b/>
          <w:bCs/>
          <w:kern w:val="36"/>
          <w:sz w:val="36"/>
          <w:szCs w:val="36"/>
        </w:rPr>
      </w:pPr>
      <w:r w:rsidRPr="00284097">
        <w:rPr>
          <w:rFonts w:ascii="Arial" w:hAnsi="Arial" w:cs="Arial"/>
          <w:b/>
          <w:bCs/>
          <w:kern w:val="36"/>
          <w:sz w:val="36"/>
          <w:szCs w:val="36"/>
        </w:rPr>
        <w:t>Отделение СФР по Воронежской области с начала года выплатило единовременное пособие 313 семьям,</w:t>
      </w:r>
      <w:r w:rsidRPr="00284097">
        <w:rPr>
          <w:rFonts w:ascii="Arial" w:hAnsi="Arial" w:cs="Arial"/>
          <w:sz w:val="36"/>
          <w:szCs w:val="36"/>
        </w:rPr>
        <w:t xml:space="preserve"> </w:t>
      </w:r>
      <w:r w:rsidRPr="00284097">
        <w:rPr>
          <w:rFonts w:ascii="Arial" w:hAnsi="Arial" w:cs="Arial"/>
          <w:b/>
          <w:bCs/>
          <w:kern w:val="36"/>
          <w:sz w:val="36"/>
          <w:szCs w:val="36"/>
        </w:rPr>
        <w:t>принявшим на воспитание детей</w:t>
      </w:r>
    </w:p>
    <w:p w:rsidR="00284097" w:rsidRPr="00284097" w:rsidRDefault="00284097" w:rsidP="00284097">
      <w:pPr>
        <w:rPr>
          <w:rFonts w:ascii="Arial" w:hAnsi="Arial" w:cs="Arial"/>
        </w:rPr>
      </w:pP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  <w:bCs/>
        </w:rPr>
        <w:t xml:space="preserve">В 2024 году </w:t>
      </w:r>
      <w:r w:rsidRPr="00284097">
        <w:rPr>
          <w:rFonts w:ascii="Arial" w:hAnsi="Arial" w:cs="Arial"/>
          <w:b/>
          <w:bCs/>
        </w:rPr>
        <w:t>313 семей</w:t>
      </w:r>
      <w:r w:rsidRPr="00284097">
        <w:rPr>
          <w:rFonts w:ascii="Arial" w:hAnsi="Arial" w:cs="Arial"/>
        </w:rPr>
        <w:t>, </w:t>
      </w:r>
      <w:r w:rsidRPr="00284097">
        <w:rPr>
          <w:rFonts w:ascii="Arial" w:hAnsi="Arial" w:cs="Arial"/>
          <w:bCs/>
        </w:rPr>
        <w:t>принявших на воспитание детей, получили единовременную выплату от Отделения Социального фонда по Воронежской области.</w:t>
      </w:r>
      <w:r w:rsidRPr="00284097">
        <w:rPr>
          <w:rFonts w:ascii="Arial" w:hAnsi="Arial" w:cs="Arial"/>
        </w:rPr>
        <w:t> На обеспечение этих целей было </w:t>
      </w:r>
      <w:r w:rsidRPr="00284097">
        <w:rPr>
          <w:rFonts w:ascii="Arial" w:hAnsi="Arial" w:cs="Arial"/>
          <w:bCs/>
        </w:rPr>
        <w:t xml:space="preserve">направлено </w:t>
      </w:r>
      <w:r w:rsidRPr="00284097">
        <w:rPr>
          <w:rFonts w:ascii="Arial" w:hAnsi="Arial" w:cs="Arial"/>
          <w:b/>
          <w:bCs/>
        </w:rPr>
        <w:t>более 14 миллионов рублей</w:t>
      </w:r>
      <w:r w:rsidRPr="00284097">
        <w:rPr>
          <w:rFonts w:ascii="Arial" w:hAnsi="Arial" w:cs="Arial"/>
          <w:bCs/>
        </w:rPr>
        <w:t>.</w:t>
      </w: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</w:rPr>
        <w:t xml:space="preserve"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</w:t>
      </w: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  <w:bCs/>
        </w:rPr>
        <w:t xml:space="preserve">Выплата предоставляется в фиксированном размере, в Воронежской области это — </w:t>
      </w:r>
      <w:r w:rsidRPr="00284097">
        <w:rPr>
          <w:rFonts w:ascii="Arial" w:hAnsi="Arial" w:cs="Arial"/>
          <w:b/>
          <w:bCs/>
        </w:rPr>
        <w:t>24 604,30 руб</w:t>
      </w:r>
      <w:r w:rsidRPr="00284097">
        <w:rPr>
          <w:rFonts w:ascii="Arial" w:hAnsi="Arial" w:cs="Arial"/>
        </w:rPr>
        <w:t xml:space="preserve">. Если семья приняла на воспитание сразу нескольких детей, пособие положено на каждого из них. Для усыновителей детей с инвалидностью, детей старше 7 лет или братьев и сестер размер пособия составит </w:t>
      </w:r>
      <w:r w:rsidRPr="00284097">
        <w:rPr>
          <w:rFonts w:ascii="Arial" w:hAnsi="Arial" w:cs="Arial"/>
          <w:b/>
        </w:rPr>
        <w:t>187 996,90 руб.</w:t>
      </w:r>
      <w:r w:rsidRPr="00284097">
        <w:rPr>
          <w:rFonts w:ascii="Arial" w:hAnsi="Arial" w:cs="Arial"/>
        </w:rPr>
        <w:t xml:space="preserve"> на каждого из них.</w:t>
      </w: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</w:rPr>
        <w:t xml:space="preserve">Для получения единовременного пособия необходимо обратиться с заявлением в клиентскую службу Отделения 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Отделения фонда самостоятельно запросят в рамках межведомственного взаимодействия. Также заявление можно подать на портале </w:t>
      </w:r>
      <w:proofErr w:type="spellStart"/>
      <w:r w:rsidRPr="00284097">
        <w:rPr>
          <w:rFonts w:ascii="Arial" w:hAnsi="Arial" w:cs="Arial"/>
        </w:rPr>
        <w:t>Госуслуг</w:t>
      </w:r>
      <w:proofErr w:type="spellEnd"/>
      <w:r w:rsidRPr="00284097">
        <w:rPr>
          <w:rFonts w:ascii="Arial" w:hAnsi="Arial" w:cs="Arial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  <w:bCs/>
          <w:i/>
          <w:iCs/>
        </w:rPr>
        <w:t>«Заявление необходимо подать в течение 6 месяцев</w:t>
      </w:r>
      <w:r w:rsidRPr="00284097">
        <w:rPr>
          <w:rFonts w:ascii="Arial" w:hAnsi="Arial" w:cs="Arial"/>
          <w:i/>
          <w:iCs/>
        </w:rPr>
        <w:t xml:space="preserve">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семью», — отметил управляющий Отделением СФР по Воронежской области </w:t>
      </w:r>
      <w:r w:rsidRPr="00284097">
        <w:rPr>
          <w:rFonts w:ascii="Arial" w:hAnsi="Arial" w:cs="Arial"/>
          <w:b/>
          <w:i/>
          <w:iCs/>
        </w:rPr>
        <w:t>Михаил Шапошников</w:t>
      </w:r>
      <w:r w:rsidRPr="00284097">
        <w:rPr>
          <w:rFonts w:ascii="Arial" w:hAnsi="Arial" w:cs="Arial"/>
          <w:i/>
          <w:iCs/>
        </w:rPr>
        <w:t>.</w:t>
      </w:r>
    </w:p>
    <w:p w:rsidR="00284097" w:rsidRPr="00284097" w:rsidRDefault="00284097" w:rsidP="00284097">
      <w:pPr>
        <w:spacing w:after="100" w:afterAutospacing="1"/>
        <w:ind w:firstLine="567"/>
        <w:jc w:val="both"/>
        <w:rPr>
          <w:rFonts w:ascii="Arial" w:hAnsi="Arial" w:cs="Arial"/>
        </w:rPr>
      </w:pPr>
      <w:r w:rsidRPr="00284097">
        <w:rPr>
          <w:rFonts w:ascii="Arial" w:hAnsi="Arial" w:cs="Arial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C674AD" w:rsidRPr="00065A1A" w:rsidRDefault="00C674AD" w:rsidP="00284097">
      <w:pPr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C674AD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46" w:rsidRDefault="002D4A46">
      <w:r>
        <w:separator/>
      </w:r>
    </w:p>
  </w:endnote>
  <w:endnote w:type="continuationSeparator" w:id="0">
    <w:p w:rsidR="002D4A46" w:rsidRDefault="002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46" w:rsidRDefault="002D4A46">
      <w:r>
        <w:separator/>
      </w:r>
    </w:p>
  </w:footnote>
  <w:footnote w:type="continuationSeparator" w:id="0">
    <w:p w:rsidR="002D4A46" w:rsidRDefault="002D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2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5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3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1"/>
  </w:num>
  <w:num w:numId="30">
    <w:abstractNumId w:val="12"/>
  </w:num>
  <w:num w:numId="31">
    <w:abstractNumId w:val="30"/>
  </w:num>
  <w:num w:numId="32">
    <w:abstractNumId w:val="17"/>
  </w:num>
  <w:num w:numId="33">
    <w:abstractNumId w:val="34"/>
  </w:num>
  <w:num w:numId="34">
    <w:abstractNumId w:val="5"/>
  </w:num>
  <w:num w:numId="35">
    <w:abstractNumId w:val="16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4A46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BDDA3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F99D-521D-450B-93C0-178FD572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2003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2024-10-18T06:52:00Z</cp:lastPrinted>
  <dcterms:created xsi:type="dcterms:W3CDTF">2024-10-18T06:53:00Z</dcterms:created>
  <dcterms:modified xsi:type="dcterms:W3CDTF">2024-10-18T06:53:00Z</dcterms:modified>
</cp:coreProperties>
</file>