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673DB">
        <w:rPr>
          <w:rFonts w:ascii="Arial" w:hAnsi="Arial" w:cs="Arial"/>
          <w:bCs/>
          <w:kern w:val="36"/>
          <w:sz w:val="28"/>
          <w:szCs w:val="28"/>
        </w:rPr>
        <w:t>20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920098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C7478D" w:rsidRPr="00C7478D" w:rsidRDefault="00C7478D" w:rsidP="00C7478D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30"/>
          <w:szCs w:val="30"/>
        </w:rPr>
      </w:pPr>
      <w:r w:rsidRPr="00C7478D">
        <w:rPr>
          <w:rFonts w:ascii="Arial" w:hAnsi="Arial" w:cs="Arial"/>
          <w:b/>
          <w:bCs/>
          <w:kern w:val="36"/>
          <w:sz w:val="30"/>
          <w:szCs w:val="30"/>
        </w:rPr>
        <w:t>С начала 2024 года в Воронежской области более трех тысяч семей направили материнский капитал на образование детей</w:t>
      </w:r>
    </w:p>
    <w:p w:rsidR="00C7478D" w:rsidRPr="00C7478D" w:rsidRDefault="00C7478D" w:rsidP="00C7478D">
      <w:pPr>
        <w:ind w:firstLine="567"/>
        <w:jc w:val="both"/>
        <w:rPr>
          <w:rFonts w:ascii="Arial" w:hAnsi="Arial" w:cs="Arial"/>
        </w:rPr>
      </w:pPr>
      <w:r w:rsidRPr="00C7478D">
        <w:rPr>
          <w:rFonts w:ascii="Arial" w:hAnsi="Arial" w:cs="Arial"/>
        </w:rPr>
        <w:t>В 2024 году 3 137 семей в Воронежской области оплатили образование детей средствами материнского капитала. На эти цели Отделение Социального фонда России по Воронежской области перечислило свыше 1,2 миллиарда рублей. </w:t>
      </w:r>
      <w:r w:rsidRPr="00C7478D">
        <w:rPr>
          <w:rFonts w:ascii="Arial" w:hAnsi="Arial" w:cs="Arial"/>
          <w:i/>
          <w:iCs/>
        </w:rPr>
        <w:t xml:space="preserve">Обучение детей — это второе по популярности (после улучшения жилищных условий) направление для использования средств </w:t>
      </w:r>
      <w:proofErr w:type="spellStart"/>
      <w:r w:rsidRPr="00C7478D">
        <w:rPr>
          <w:rFonts w:ascii="Arial" w:hAnsi="Arial" w:cs="Arial"/>
          <w:i/>
          <w:iCs/>
        </w:rPr>
        <w:t>маткапитала</w:t>
      </w:r>
      <w:proofErr w:type="spellEnd"/>
      <w:r w:rsidRPr="00C7478D">
        <w:rPr>
          <w:rFonts w:ascii="Arial" w:hAnsi="Arial" w:cs="Arial"/>
          <w:i/>
          <w:iCs/>
        </w:rPr>
        <w:t xml:space="preserve"> в нашем регионе.</w:t>
      </w:r>
    </w:p>
    <w:p w:rsidR="00C7478D" w:rsidRPr="00C7478D" w:rsidRDefault="00C7478D" w:rsidP="00C7478D">
      <w:pPr>
        <w:ind w:firstLine="567"/>
        <w:jc w:val="both"/>
        <w:rPr>
          <w:rFonts w:ascii="Arial" w:hAnsi="Arial" w:cs="Arial"/>
        </w:rPr>
      </w:pPr>
      <w:r w:rsidRPr="00C7478D">
        <w:rPr>
          <w:rFonts w:ascii="Arial" w:hAnsi="Arial" w:cs="Arial"/>
        </w:rPr>
        <w:t>Направить средства сертификата на обучение детей в высших и средних учебных заведениях, а также проживание ребенка в общежитии, можно, когда ребенку, давшему семье право на него, исполнилось три года, а старшим — не более 25 лет на начало обучения. При этом оплатить детский сад и занятия по дошкольным программам можно сразу после рождения ребёнка, на которого получен сертификат. И в том, и в другом случае, использовать средства можно на любого из детей в семье.</w:t>
      </w:r>
    </w:p>
    <w:p w:rsidR="00C7478D" w:rsidRPr="00C7478D" w:rsidRDefault="00C7478D" w:rsidP="00C7478D">
      <w:pPr>
        <w:ind w:firstLine="567"/>
        <w:jc w:val="both"/>
        <w:rPr>
          <w:rFonts w:ascii="Arial" w:hAnsi="Arial" w:cs="Arial"/>
        </w:rPr>
      </w:pPr>
      <w:r w:rsidRPr="00C7478D">
        <w:rPr>
          <w:rFonts w:ascii="Arial" w:hAnsi="Arial" w:cs="Arial"/>
        </w:rPr>
        <w:t xml:space="preserve">Средствами материнского капитала </w:t>
      </w:r>
      <w:bookmarkStart w:id="0" w:name="_GoBack"/>
      <w:bookmarkEnd w:id="0"/>
      <w:r w:rsidRPr="00C7478D">
        <w:rPr>
          <w:rFonts w:ascii="Arial" w:hAnsi="Arial" w:cs="Arial"/>
        </w:rPr>
        <w:t xml:space="preserve">можно оплачивать как государственные, так и </w:t>
      </w:r>
      <w:proofErr w:type="gramStart"/>
      <w:r w:rsidRPr="00C7478D">
        <w:rPr>
          <w:rFonts w:ascii="Arial" w:hAnsi="Arial" w:cs="Arial"/>
        </w:rPr>
        <w:t>частные детские сады</w:t>
      </w:r>
      <w:proofErr w:type="gramEnd"/>
      <w:r w:rsidRPr="00C7478D">
        <w:rPr>
          <w:rFonts w:ascii="Arial" w:hAnsi="Arial" w:cs="Arial"/>
        </w:rPr>
        <w:t xml:space="preserve"> и школы, а также обучение детей у частных преподавателей, услуги по присмотру и уходу, которые оказывают агентства и няни, работающие как индивидуальные предприниматели (ИП). Эти организации </w:t>
      </w:r>
      <w:proofErr w:type="gramStart"/>
      <w:r w:rsidRPr="00C7478D">
        <w:rPr>
          <w:rFonts w:ascii="Arial" w:hAnsi="Arial" w:cs="Arial"/>
        </w:rPr>
        <w:t>или  ИП</w:t>
      </w:r>
      <w:proofErr w:type="gramEnd"/>
      <w:r w:rsidRPr="00C7478D">
        <w:rPr>
          <w:rFonts w:ascii="Arial" w:hAnsi="Arial" w:cs="Arial"/>
        </w:rPr>
        <w:t xml:space="preserve"> должны находиться на территории РФ и иметь лицензию на оказание образовательных услуг. Деньги будут перечисляться по выбору родителей ежемесячно, ежеквартально или в другие сроки, указанные в договоре об оказании услуг.</w:t>
      </w:r>
    </w:p>
    <w:p w:rsidR="00C7478D" w:rsidRPr="00C7478D" w:rsidRDefault="00C7478D" w:rsidP="00C7478D">
      <w:pPr>
        <w:ind w:firstLine="567"/>
        <w:jc w:val="both"/>
        <w:rPr>
          <w:rFonts w:ascii="Arial" w:hAnsi="Arial" w:cs="Arial"/>
        </w:rPr>
      </w:pPr>
      <w:r w:rsidRPr="00C7478D">
        <w:rPr>
          <w:rFonts w:ascii="Arial" w:hAnsi="Arial" w:cs="Arial"/>
        </w:rPr>
        <w:t xml:space="preserve">Копию договора на платное обучение </w:t>
      </w:r>
      <w:proofErr w:type="gramStart"/>
      <w:r w:rsidRPr="00C7478D">
        <w:rPr>
          <w:rFonts w:ascii="Arial" w:hAnsi="Arial" w:cs="Arial"/>
        </w:rPr>
        <w:t>ребенка  специалисты</w:t>
      </w:r>
      <w:proofErr w:type="gramEnd"/>
      <w:r w:rsidRPr="00C7478D">
        <w:rPr>
          <w:rFonts w:ascii="Arial" w:hAnsi="Arial" w:cs="Arial"/>
        </w:rPr>
        <w:t xml:space="preserve"> Отделения СФР по Воронежской области  запросят в учебном заведении самостоятельно, если с ним заключено соглашение. На сегодняшний день региональным Отделением СФР заключены соглашения с 60 высшими и средне-специальными учебными </w:t>
      </w:r>
      <w:proofErr w:type="gramStart"/>
      <w:r w:rsidRPr="00C7478D">
        <w:rPr>
          <w:rFonts w:ascii="Arial" w:hAnsi="Arial" w:cs="Arial"/>
        </w:rPr>
        <w:t>заведениями  и</w:t>
      </w:r>
      <w:proofErr w:type="gramEnd"/>
      <w:r w:rsidRPr="00C7478D">
        <w:rPr>
          <w:rFonts w:ascii="Arial" w:hAnsi="Arial" w:cs="Arial"/>
        </w:rPr>
        <w:t xml:space="preserve"> 639 учреждениями дошкольного образования, 5 соглашений с ДОСААФ (на оплату </w:t>
      </w:r>
      <w:proofErr w:type="spellStart"/>
      <w:r w:rsidRPr="00C7478D">
        <w:rPr>
          <w:rFonts w:ascii="Arial" w:hAnsi="Arial" w:cs="Arial"/>
        </w:rPr>
        <w:t>автокурсов</w:t>
      </w:r>
      <w:proofErr w:type="spellEnd"/>
      <w:r w:rsidRPr="00C7478D">
        <w:rPr>
          <w:rFonts w:ascii="Arial" w:hAnsi="Arial" w:cs="Arial"/>
        </w:rPr>
        <w:t>).</w:t>
      </w:r>
    </w:p>
    <w:p w:rsidR="00C7478D" w:rsidRPr="00C7478D" w:rsidRDefault="00C7478D" w:rsidP="00C7478D">
      <w:pPr>
        <w:ind w:firstLine="567"/>
        <w:jc w:val="both"/>
        <w:rPr>
          <w:rFonts w:ascii="Arial" w:hAnsi="Arial" w:cs="Arial"/>
        </w:rPr>
      </w:pPr>
      <w:r w:rsidRPr="00C7478D">
        <w:rPr>
          <w:rFonts w:ascii="Arial" w:hAnsi="Arial" w:cs="Arial"/>
        </w:rPr>
        <w:t xml:space="preserve">Заявление о распоряжении материнским капиталом можно подать в личном кабинете на портале </w:t>
      </w:r>
      <w:proofErr w:type="spellStart"/>
      <w:proofErr w:type="gramStart"/>
      <w:r w:rsidRPr="00C7478D">
        <w:rPr>
          <w:rFonts w:ascii="Arial" w:hAnsi="Arial" w:cs="Arial"/>
        </w:rPr>
        <w:t>госуслуг</w:t>
      </w:r>
      <w:proofErr w:type="spellEnd"/>
      <w:r w:rsidRPr="00C7478D">
        <w:rPr>
          <w:rFonts w:ascii="Arial" w:hAnsi="Arial" w:cs="Arial"/>
        </w:rPr>
        <w:t>,  в</w:t>
      </w:r>
      <w:proofErr w:type="gramEnd"/>
      <w:r w:rsidRPr="00C7478D">
        <w:rPr>
          <w:rFonts w:ascii="Arial" w:hAnsi="Arial" w:cs="Arial"/>
        </w:rPr>
        <w:t xml:space="preserve"> клиентской службе Отделения СФР по Воронежской области или в МФЦ. Средства перечисляются в течение 5 рабочих дней после одобрения заявления.</w:t>
      </w:r>
    </w:p>
    <w:p w:rsidR="00C7478D" w:rsidRPr="00C7478D" w:rsidRDefault="00C7478D" w:rsidP="00C7478D">
      <w:pPr>
        <w:ind w:firstLine="567"/>
        <w:jc w:val="both"/>
        <w:rPr>
          <w:rFonts w:ascii="Arial" w:hAnsi="Arial" w:cs="Arial"/>
        </w:rPr>
      </w:pPr>
      <w:r w:rsidRPr="00C7478D">
        <w:rPr>
          <w:rFonts w:ascii="Arial" w:hAnsi="Arial" w:cs="Arial"/>
        </w:rPr>
        <w:t xml:space="preserve">Напомним, что материнский капитал — это действующая в России мера поддержки семей с детьми. С 1 февраля 2024 год при рождении первенца родители получают 630 380 рублей 78 копеек, для семей, в которых с 2020 года появился второй ребенок, материнский капитал дополнительно увеличивается на 202 643,96 руб. Для семей, в которых после 1 января 2020 года родился второй, третий ребенок или последующие дети, материнский (семейный) капитал устанавливается в размере 833 024,74 руб. в случае, если ранее право на </w:t>
      </w:r>
      <w:proofErr w:type="spellStart"/>
      <w:r w:rsidRPr="00C7478D">
        <w:rPr>
          <w:rFonts w:ascii="Arial" w:hAnsi="Arial" w:cs="Arial"/>
        </w:rPr>
        <w:t>маткапитал</w:t>
      </w:r>
      <w:proofErr w:type="spellEnd"/>
      <w:r w:rsidRPr="00C7478D">
        <w:rPr>
          <w:rFonts w:ascii="Arial" w:hAnsi="Arial" w:cs="Arial"/>
        </w:rPr>
        <w:t xml:space="preserve"> не возникало.</w:t>
      </w:r>
    </w:p>
    <w:p w:rsidR="00C7478D" w:rsidRPr="00C7478D" w:rsidRDefault="00C7478D" w:rsidP="00C7478D">
      <w:pPr>
        <w:ind w:firstLine="567"/>
        <w:jc w:val="both"/>
        <w:rPr>
          <w:rFonts w:ascii="Arial" w:hAnsi="Arial" w:cs="Arial"/>
        </w:rPr>
      </w:pPr>
      <w:r w:rsidRPr="00C7478D">
        <w:rPr>
          <w:rFonts w:ascii="Arial" w:hAnsi="Arial" w:cs="Arial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C7478D" w:rsidRPr="00C7478D" w:rsidRDefault="00C7478D" w:rsidP="00C7478D">
      <w:pPr>
        <w:jc w:val="center"/>
        <w:rPr>
          <w:rFonts w:ascii="Arial" w:hAnsi="Arial" w:cs="Arial"/>
        </w:rPr>
      </w:pPr>
      <w:r w:rsidRPr="00C7478D">
        <w:rPr>
          <w:rFonts w:ascii="Arial" w:hAnsi="Arial" w:cs="Arial"/>
          <w:b/>
          <w:bCs/>
          <w:u w:val="single"/>
        </w:rPr>
        <w:t>8 (800) 100-00-01</w:t>
      </w:r>
    </w:p>
    <w:p w:rsidR="00C7478D" w:rsidRPr="00C7478D" w:rsidRDefault="00C7478D" w:rsidP="00C7478D">
      <w:pPr>
        <w:jc w:val="center"/>
        <w:rPr>
          <w:rFonts w:ascii="Arial" w:hAnsi="Arial" w:cs="Arial"/>
        </w:rPr>
      </w:pPr>
      <w:r w:rsidRPr="00C7478D">
        <w:rPr>
          <w:rFonts w:ascii="Arial" w:hAnsi="Arial" w:cs="Arial"/>
        </w:rPr>
        <w:lastRenderedPageBreak/>
        <w:t xml:space="preserve">(режим работы региональной линии: </w:t>
      </w:r>
      <w:proofErr w:type="spellStart"/>
      <w:r w:rsidRPr="00C7478D">
        <w:rPr>
          <w:rFonts w:ascii="Arial" w:hAnsi="Arial" w:cs="Arial"/>
        </w:rPr>
        <w:t>пн-чт</w:t>
      </w:r>
      <w:proofErr w:type="spellEnd"/>
      <w:r w:rsidRPr="00C7478D">
        <w:rPr>
          <w:rFonts w:ascii="Arial" w:hAnsi="Arial" w:cs="Arial"/>
        </w:rPr>
        <w:t xml:space="preserve"> с 09:00 до 18:00, </w:t>
      </w:r>
      <w:proofErr w:type="spellStart"/>
      <w:r w:rsidRPr="00C7478D">
        <w:rPr>
          <w:rFonts w:ascii="Arial" w:hAnsi="Arial" w:cs="Arial"/>
        </w:rPr>
        <w:t>пт</w:t>
      </w:r>
      <w:proofErr w:type="spellEnd"/>
      <w:r w:rsidRPr="00C7478D">
        <w:rPr>
          <w:rFonts w:ascii="Arial" w:hAnsi="Arial" w:cs="Arial"/>
        </w:rPr>
        <w:t xml:space="preserve"> с 09:00 до 16:45)</w:t>
      </w:r>
    </w:p>
    <w:p w:rsidR="00C7478D" w:rsidRPr="00C7478D" w:rsidRDefault="00C7478D" w:rsidP="00C7478D">
      <w:pPr>
        <w:jc w:val="center"/>
        <w:rPr>
          <w:rFonts w:ascii="Arial" w:hAnsi="Arial" w:cs="Arial"/>
        </w:rPr>
      </w:pPr>
      <w:r w:rsidRPr="00C7478D">
        <w:rPr>
          <w:rFonts w:ascii="Arial" w:hAnsi="Arial" w:cs="Arial"/>
        </w:rPr>
        <w:t>(звонок бесплатный)</w:t>
      </w:r>
    </w:p>
    <w:p w:rsidR="00C7478D" w:rsidRDefault="00C7478D" w:rsidP="00C7478D"/>
    <w:p w:rsidR="00190A2E" w:rsidRPr="00065A1A" w:rsidRDefault="00190A2E" w:rsidP="00C7478D">
      <w:pPr>
        <w:spacing w:after="120"/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13" w:rsidRDefault="00443B13">
      <w:r>
        <w:separator/>
      </w:r>
    </w:p>
  </w:endnote>
  <w:endnote w:type="continuationSeparator" w:id="0">
    <w:p w:rsidR="00443B13" w:rsidRDefault="0044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13" w:rsidRDefault="00443B13">
      <w:r>
        <w:separator/>
      </w:r>
    </w:p>
  </w:footnote>
  <w:footnote w:type="continuationSeparator" w:id="0">
    <w:p w:rsidR="00443B13" w:rsidRDefault="0044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1"/>
  </w:num>
  <w:num w:numId="5">
    <w:abstractNumId w:val="10"/>
  </w:num>
  <w:num w:numId="6">
    <w:abstractNumId w:val="1"/>
  </w:num>
  <w:num w:numId="7">
    <w:abstractNumId w:val="15"/>
  </w:num>
  <w:num w:numId="8">
    <w:abstractNumId w:val="31"/>
  </w:num>
  <w:num w:numId="9">
    <w:abstractNumId w:val="22"/>
  </w:num>
  <w:num w:numId="10">
    <w:abstractNumId w:val="26"/>
  </w:num>
  <w:num w:numId="11">
    <w:abstractNumId w:val="28"/>
  </w:num>
  <w:num w:numId="12">
    <w:abstractNumId w:val="14"/>
  </w:num>
  <w:num w:numId="13">
    <w:abstractNumId w:val="6"/>
  </w:num>
  <w:num w:numId="14">
    <w:abstractNumId w:val="25"/>
  </w:num>
  <w:num w:numId="15">
    <w:abstractNumId w:val="34"/>
  </w:num>
  <w:num w:numId="16">
    <w:abstractNumId w:val="13"/>
  </w:num>
  <w:num w:numId="17">
    <w:abstractNumId w:val="24"/>
  </w:num>
  <w:num w:numId="18">
    <w:abstractNumId w:val="19"/>
  </w:num>
  <w:num w:numId="19">
    <w:abstractNumId w:val="9"/>
  </w:num>
  <w:num w:numId="20">
    <w:abstractNumId w:val="32"/>
  </w:num>
  <w:num w:numId="21">
    <w:abstractNumId w:val="4"/>
  </w:num>
  <w:num w:numId="22">
    <w:abstractNumId w:val="7"/>
  </w:num>
  <w:num w:numId="23">
    <w:abstractNumId w:val="2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8"/>
  </w:num>
  <w:num w:numId="29">
    <w:abstractNumId w:val="30"/>
  </w:num>
  <w:num w:numId="30">
    <w:abstractNumId w:val="12"/>
  </w:num>
  <w:num w:numId="31">
    <w:abstractNumId w:val="29"/>
  </w:num>
  <w:num w:numId="32">
    <w:abstractNumId w:val="17"/>
  </w:num>
  <w:num w:numId="33">
    <w:abstractNumId w:val="33"/>
  </w:num>
  <w:num w:numId="34">
    <w:abstractNumId w:val="5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4567D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B281-0218-4982-910C-D943B52E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2892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2024-09-20T07:48:00Z</cp:lastPrinted>
  <dcterms:created xsi:type="dcterms:W3CDTF">2024-09-20T07:49:00Z</dcterms:created>
  <dcterms:modified xsi:type="dcterms:W3CDTF">2024-09-20T07:49:00Z</dcterms:modified>
</cp:coreProperties>
</file>