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E171F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630B1A">
        <w:rPr>
          <w:rFonts w:ascii="Arial" w:hAnsi="Arial" w:cs="Arial"/>
          <w:bCs/>
          <w:kern w:val="36"/>
          <w:sz w:val="28"/>
          <w:szCs w:val="28"/>
        </w:rPr>
        <w:t>25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E76F71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920082" w:rsidRPr="00AA5EC2" w:rsidRDefault="00920082" w:rsidP="00A95BAB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630B1A" w:rsidRPr="00630B1A" w:rsidRDefault="00630B1A" w:rsidP="00630B1A">
      <w:pPr>
        <w:spacing w:after="100" w:afterAutospacing="1"/>
        <w:ind w:firstLine="708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630B1A">
        <w:rPr>
          <w:rFonts w:ascii="Arial" w:hAnsi="Arial" w:cs="Arial"/>
          <w:b/>
          <w:bCs/>
          <w:kern w:val="36"/>
          <w:sz w:val="32"/>
          <w:szCs w:val="32"/>
        </w:rPr>
        <w:t>Более тысячи семей с детьми получают «чернобыльские» выплаты от регионального Отделения Социального фонда России</w:t>
      </w:r>
    </w:p>
    <w:p w:rsidR="00630B1A" w:rsidRPr="00630B1A" w:rsidRDefault="00630B1A" w:rsidP="00630B1A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630B1A">
        <w:rPr>
          <w:rFonts w:ascii="Arial" w:hAnsi="Arial" w:cs="Arial"/>
          <w:color w:val="212121"/>
        </w:rPr>
        <w:t>Отделение СФР по Воронежской области осуществляет ежемесячные выплаты на детей до трех лет семьям, проживающим или работающим на территориях с льготным социально-экономическим статусом. Право на эти выплаты имеют родитель ребенка, опекун, усыновитель, бабушка или дедушка, в случае, если их место жительства или работы не менее четырех лет находилось в зонах радиоактивного загрязнения от последствий аварии на ЧАЭС.  В Воронежской области к таким территориям относятся 86 населенных пунктов в 8 районах региона.</w:t>
      </w:r>
    </w:p>
    <w:p w:rsidR="00630B1A" w:rsidRPr="00630B1A" w:rsidRDefault="00630B1A" w:rsidP="00630B1A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630B1A">
        <w:rPr>
          <w:rFonts w:ascii="Arial" w:hAnsi="Arial" w:cs="Arial"/>
          <w:color w:val="212121"/>
        </w:rPr>
        <w:t>Выплата до трех лет осуществляется региональным Отделением СФР по Воронежской области на каждого ребенка. Назначается одному из родителей с месяца рождения или усыновления ребенка до полутора лет в размере 4 758 рублей. В дальнейшем ежемесячная выплата   продлевается автоматически до трех лет и увеличивается до 9 516 рублей.</w:t>
      </w:r>
    </w:p>
    <w:p w:rsidR="00630B1A" w:rsidRPr="00630B1A" w:rsidRDefault="00630B1A" w:rsidP="00630B1A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630B1A">
        <w:rPr>
          <w:rFonts w:ascii="Arial" w:hAnsi="Arial" w:cs="Arial"/>
          <w:color w:val="212121"/>
        </w:rPr>
        <w:t>Кроме того, семьи, проживающие на территориях радиоактивного загрязнения, могут обратиться за компенсацией на питание с молочной кухни. Размер выплаты зависит от возраста ребенка: до 1 года перечисляется 832 рубля, а с двух лет — 724 рубля в месяц.</w:t>
      </w:r>
    </w:p>
    <w:p w:rsidR="00630B1A" w:rsidRPr="00630B1A" w:rsidRDefault="00630B1A" w:rsidP="00630B1A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630B1A">
        <w:rPr>
          <w:rFonts w:ascii="Arial" w:hAnsi="Arial" w:cs="Arial"/>
          <w:color w:val="212121"/>
        </w:rPr>
        <w:t>Наряду с этим дошкольникам и обучающимся по общим образовательным программам в населенных пунктах с льготным социально-экономическим статусом также предусмотрены «чернобыльские» выплаты, их размер зависит от категории учреждения обучающегося. </w:t>
      </w:r>
    </w:p>
    <w:p w:rsidR="00630B1A" w:rsidRPr="00630B1A" w:rsidRDefault="00630B1A" w:rsidP="00630B1A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630B1A">
        <w:rPr>
          <w:rFonts w:ascii="Arial" w:hAnsi="Arial" w:cs="Arial"/>
          <w:color w:val="212121"/>
        </w:rPr>
        <w:t xml:space="preserve">Подать заявление на ежемесячные выплаты и компенсацию можно, обратившись в клиентскую службу ОСФР по Воронежской области, либо в МФЦ   с соответствующим заявлением и документами, подтверждающими право на пособие.  Заявление также можно подать через портал </w:t>
      </w:r>
      <w:proofErr w:type="spellStart"/>
      <w:r w:rsidRPr="00630B1A">
        <w:rPr>
          <w:rFonts w:ascii="Arial" w:hAnsi="Arial" w:cs="Arial"/>
          <w:color w:val="212121"/>
        </w:rPr>
        <w:t>госуслуг</w:t>
      </w:r>
      <w:proofErr w:type="spellEnd"/>
      <w:r w:rsidRPr="00630B1A">
        <w:rPr>
          <w:rFonts w:ascii="Arial" w:hAnsi="Arial" w:cs="Arial"/>
          <w:color w:val="212121"/>
        </w:rPr>
        <w:t>.</w:t>
      </w:r>
    </w:p>
    <w:p w:rsidR="00630B1A" w:rsidRPr="00630B1A" w:rsidRDefault="00630B1A" w:rsidP="00630B1A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630B1A">
        <w:rPr>
          <w:rFonts w:ascii="Arial" w:hAnsi="Arial" w:cs="Arial"/>
          <w:color w:val="212121"/>
        </w:rPr>
        <w:t>Решение о назначении пособия выносится в течение 5 рабочих дней с момента подачи заявления и поступления в СФР необходимых сведений организаций и документов заявителя. Уведомление о принятом решении направляется заявителю в течение 3 рабочих дней после его вынесения.</w:t>
      </w:r>
    </w:p>
    <w:p w:rsidR="00630B1A" w:rsidRPr="00630B1A" w:rsidRDefault="00630B1A" w:rsidP="00630B1A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630B1A">
        <w:rPr>
          <w:rFonts w:ascii="Arial" w:hAnsi="Arial" w:cs="Arial"/>
          <w:color w:val="212121"/>
        </w:rPr>
        <w:t>Если у вас остались вопросы, вы всегда можете обратиться в единый контакт-центр СФР, позвонив по телефону </w:t>
      </w:r>
      <w:r w:rsidRPr="00630B1A">
        <w:rPr>
          <w:rFonts w:ascii="Arial" w:hAnsi="Arial" w:cs="Arial"/>
          <w:b/>
          <w:bCs/>
          <w:color w:val="212121"/>
        </w:rPr>
        <w:t>8 (800) 100 0001 </w:t>
      </w:r>
      <w:r w:rsidRPr="00630B1A">
        <w:rPr>
          <w:rFonts w:ascii="Arial" w:hAnsi="Arial" w:cs="Arial"/>
          <w:color w:val="212121"/>
        </w:rPr>
        <w:t>(звонок бесплатный)</w:t>
      </w:r>
    </w:p>
    <w:p w:rsidR="00630B1A" w:rsidRDefault="00630B1A" w:rsidP="00630B1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90A2E" w:rsidRPr="00E17CE1" w:rsidRDefault="00190A2E" w:rsidP="00630B1A">
      <w:pPr>
        <w:ind w:firstLine="708"/>
        <w:jc w:val="center"/>
        <w:outlineLvl w:val="0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sectPr w:rsidR="00190A2E" w:rsidRPr="00E17CE1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5D" w:rsidRDefault="00FB0F5D">
      <w:r>
        <w:separator/>
      </w:r>
    </w:p>
  </w:endnote>
  <w:endnote w:type="continuationSeparator" w:id="0">
    <w:p w:rsidR="00FB0F5D" w:rsidRDefault="00FB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5D" w:rsidRDefault="00FB0F5D">
      <w:r>
        <w:separator/>
      </w:r>
    </w:p>
  </w:footnote>
  <w:footnote w:type="continuationSeparator" w:id="0">
    <w:p w:rsidR="00FB0F5D" w:rsidRDefault="00FB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17"/>
  </w:num>
  <w:num w:numId="9">
    <w:abstractNumId w:val="11"/>
  </w:num>
  <w:num w:numId="10">
    <w:abstractNumId w:val="14"/>
  </w:num>
  <w:num w:numId="11">
    <w:abstractNumId w:val="16"/>
  </w:num>
  <w:num w:numId="12">
    <w:abstractNumId w:val="6"/>
  </w:num>
  <w:num w:numId="13">
    <w:abstractNumId w:val="2"/>
  </w:num>
  <w:num w:numId="14">
    <w:abstractNumId w:val="13"/>
  </w:num>
  <w:num w:numId="15">
    <w:abstractNumId w:val="18"/>
  </w:num>
  <w:num w:numId="16">
    <w:abstractNumId w:val="5"/>
  </w:num>
  <w:num w:numId="17">
    <w:abstractNumId w:val="12"/>
  </w:num>
  <w:num w:numId="18">
    <w:abstractNumId w:val="8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4127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2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2374D6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6F4D-E6F7-4FFC-B86F-C6CDBB45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2152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2024-04-25T07:59:00Z</cp:lastPrinted>
  <dcterms:created xsi:type="dcterms:W3CDTF">2024-04-25T08:00:00Z</dcterms:created>
  <dcterms:modified xsi:type="dcterms:W3CDTF">2024-04-25T08:00:00Z</dcterms:modified>
</cp:coreProperties>
</file>