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главы Селявинского сельского поселения Лискинского муниципального района Воронежской области</w:t>
      </w:r>
    </w:p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об итогах социально-экономического развития поселения  за 201</w:t>
      </w:r>
      <w:r w:rsidR="009D51F0" w:rsidRPr="004F3C8B">
        <w:rPr>
          <w:rFonts w:ascii="Times New Roman" w:hAnsi="Times New Roman" w:cs="Times New Roman"/>
          <w:b/>
          <w:sz w:val="28"/>
          <w:szCs w:val="28"/>
        </w:rPr>
        <w:t>7</w:t>
      </w:r>
      <w:r w:rsidRPr="004F3C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F3C8B">
        <w:rPr>
          <w:rFonts w:ascii="Times New Roman" w:hAnsi="Times New Roman" w:cs="Times New Roman"/>
          <w:b/>
          <w:sz w:val="28"/>
          <w:szCs w:val="28"/>
        </w:rPr>
        <w:t>перспективах</w:t>
      </w:r>
      <w:proofErr w:type="gramEnd"/>
      <w:r w:rsidRPr="004F3C8B">
        <w:rPr>
          <w:rFonts w:ascii="Times New Roman" w:hAnsi="Times New Roman" w:cs="Times New Roman"/>
          <w:b/>
          <w:sz w:val="28"/>
          <w:szCs w:val="28"/>
        </w:rPr>
        <w:t xml:space="preserve"> развития на 201</w:t>
      </w:r>
      <w:r w:rsidR="00D7062E" w:rsidRPr="004F3C8B">
        <w:rPr>
          <w:rFonts w:ascii="Times New Roman" w:hAnsi="Times New Roman" w:cs="Times New Roman"/>
          <w:b/>
          <w:sz w:val="28"/>
          <w:szCs w:val="28"/>
        </w:rPr>
        <w:t>8</w:t>
      </w:r>
      <w:r w:rsidRPr="004F3C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00" w:rsidRPr="004F3C8B" w:rsidRDefault="00420300" w:rsidP="004F3C8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Уважаемые односельчане, депутаты, приглашенные и гости нашего поселения!</w:t>
      </w:r>
    </w:p>
    <w:p w:rsidR="00420300" w:rsidRPr="004F3C8B" w:rsidRDefault="00420300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</w:t>
      </w:r>
    </w:p>
    <w:p w:rsidR="009D51F0" w:rsidRPr="004F3C8B" w:rsidRDefault="009D51F0" w:rsidP="004F3C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Сегодня я представляю вам  отчет о социально-экономическом развитии Селявинского сельского поселения за 2017 год, в котором постараюсь отразить деятельность администрации, обозначить проблемные вопросы и пути их решения. </w:t>
      </w:r>
      <w:r w:rsidRPr="004F3C8B">
        <w:rPr>
          <w:rFonts w:ascii="Times New Roman" w:hAnsi="Times New Roman" w:cs="Times New Roman"/>
          <w:sz w:val="28"/>
          <w:szCs w:val="28"/>
        </w:rPr>
        <w:tab/>
      </w:r>
    </w:p>
    <w:p w:rsidR="00FA378D" w:rsidRPr="004F3C8B" w:rsidRDefault="008061FB" w:rsidP="004F3C8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Состояние социально-экономического</w:t>
      </w:r>
      <w:r w:rsidR="00FC7E2E"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>положения</w:t>
      </w:r>
      <w:r w:rsidR="00FC7E2E" w:rsidRPr="004F3C8B">
        <w:rPr>
          <w:rFonts w:ascii="Times New Roman" w:hAnsi="Times New Roman" w:cs="Times New Roman"/>
          <w:sz w:val="28"/>
          <w:szCs w:val="28"/>
        </w:rPr>
        <w:t xml:space="preserve"> Селявинского</w:t>
      </w:r>
      <w:r w:rsidRPr="004F3C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0300" w:rsidRPr="004F3C8B" w:rsidRDefault="009D51F0" w:rsidP="004F3C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  <w:r w:rsidR="00420300" w:rsidRPr="004F3C8B">
        <w:rPr>
          <w:rFonts w:ascii="Times New Roman" w:hAnsi="Times New Roman" w:cs="Times New Roman"/>
          <w:sz w:val="28"/>
          <w:szCs w:val="28"/>
        </w:rPr>
        <w:t> </w:t>
      </w:r>
    </w:p>
    <w:p w:rsidR="00FC7E2E" w:rsidRPr="004F3C8B" w:rsidRDefault="009D51F0" w:rsidP="004F3C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Территория </w:t>
      </w:r>
      <w:r w:rsidR="004B409B"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 xml:space="preserve">нашего сельского поселения  </w:t>
      </w:r>
      <w:r w:rsidR="00FC7E2E" w:rsidRPr="004F3C8B">
        <w:rPr>
          <w:rFonts w:ascii="Times New Roman" w:hAnsi="Times New Roman" w:cs="Times New Roman"/>
          <w:sz w:val="28"/>
          <w:szCs w:val="28"/>
        </w:rPr>
        <w:t xml:space="preserve">в </w:t>
      </w:r>
      <w:r w:rsidR="004F3C8B" w:rsidRPr="004F3C8B">
        <w:rPr>
          <w:rFonts w:ascii="Times New Roman" w:hAnsi="Times New Roman" w:cs="Times New Roman"/>
          <w:sz w:val="28"/>
          <w:szCs w:val="28"/>
        </w:rPr>
        <w:t>соответствии</w:t>
      </w:r>
      <w:r w:rsidR="00FC7E2E" w:rsidRPr="004F3C8B">
        <w:rPr>
          <w:rFonts w:ascii="Times New Roman" w:hAnsi="Times New Roman" w:cs="Times New Roman"/>
          <w:sz w:val="28"/>
          <w:szCs w:val="28"/>
        </w:rPr>
        <w:t xml:space="preserve"> с генеральным планом </w:t>
      </w:r>
      <w:r w:rsidRPr="004F3C8B">
        <w:rPr>
          <w:rFonts w:ascii="Times New Roman" w:hAnsi="Times New Roman" w:cs="Times New Roman"/>
          <w:sz w:val="28"/>
          <w:szCs w:val="28"/>
        </w:rPr>
        <w:t>составляет 6451 га</w:t>
      </w:r>
      <w:r w:rsidR="00FC7E2E" w:rsidRPr="004F3C8B">
        <w:rPr>
          <w:rFonts w:ascii="Times New Roman" w:hAnsi="Times New Roman" w:cs="Times New Roman"/>
          <w:sz w:val="28"/>
          <w:szCs w:val="28"/>
        </w:rPr>
        <w:t>. В состав Селявинского сельского поселения входит</w:t>
      </w:r>
      <w:r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="004B409B" w:rsidRPr="004F3C8B">
        <w:rPr>
          <w:rFonts w:ascii="Times New Roman" w:hAnsi="Times New Roman" w:cs="Times New Roman"/>
          <w:sz w:val="28"/>
          <w:szCs w:val="28"/>
        </w:rPr>
        <w:t>4</w:t>
      </w:r>
      <w:r w:rsidRPr="004F3C8B">
        <w:rPr>
          <w:rFonts w:ascii="Times New Roman" w:hAnsi="Times New Roman" w:cs="Times New Roman"/>
          <w:sz w:val="28"/>
          <w:szCs w:val="28"/>
        </w:rPr>
        <w:t xml:space="preserve"> населенных пункта, всего </w:t>
      </w:r>
      <w:r w:rsidR="004B409B" w:rsidRPr="004F3C8B">
        <w:rPr>
          <w:rFonts w:ascii="Times New Roman" w:hAnsi="Times New Roman" w:cs="Times New Roman"/>
          <w:sz w:val="28"/>
          <w:szCs w:val="28"/>
        </w:rPr>
        <w:t>625</w:t>
      </w:r>
      <w:r w:rsidRPr="004F3C8B">
        <w:rPr>
          <w:rFonts w:ascii="Times New Roman" w:hAnsi="Times New Roman" w:cs="Times New Roman"/>
          <w:sz w:val="28"/>
          <w:szCs w:val="28"/>
        </w:rPr>
        <w:t xml:space="preserve">  домовладений. </w:t>
      </w:r>
    </w:p>
    <w:p w:rsidR="009D51F0" w:rsidRPr="004F3C8B" w:rsidRDefault="009D51F0" w:rsidP="004F3C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снижением численности населения по причине естественной и механической (миграционной) убыли населения. </w:t>
      </w:r>
      <w:r w:rsidR="004B409B" w:rsidRPr="004F3C8B">
        <w:rPr>
          <w:rFonts w:ascii="Times New Roman" w:hAnsi="Times New Roman" w:cs="Times New Roman"/>
          <w:sz w:val="28"/>
          <w:szCs w:val="28"/>
        </w:rPr>
        <w:t xml:space="preserve">По состоянию на 01 января 2018 </w:t>
      </w:r>
      <w:r w:rsidRPr="004F3C8B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составляет  –</w:t>
      </w:r>
      <w:r w:rsidR="004B409B" w:rsidRPr="004F3C8B">
        <w:rPr>
          <w:rFonts w:ascii="Times New Roman" w:hAnsi="Times New Roman" w:cs="Times New Roman"/>
          <w:sz w:val="28"/>
          <w:szCs w:val="28"/>
        </w:rPr>
        <w:t xml:space="preserve">  </w:t>
      </w:r>
      <w:r w:rsidR="00E551BF">
        <w:rPr>
          <w:rFonts w:ascii="Times New Roman" w:hAnsi="Times New Roman" w:cs="Times New Roman"/>
          <w:sz w:val="28"/>
          <w:szCs w:val="28"/>
        </w:rPr>
        <w:t>1057</w:t>
      </w:r>
      <w:r w:rsid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 xml:space="preserve">человек.  За отчетный период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родилось</w:t>
      </w:r>
      <w:r w:rsidR="004B409B"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="00333A8D" w:rsidRPr="004F3C8B">
        <w:rPr>
          <w:rFonts w:ascii="Times New Roman" w:hAnsi="Times New Roman" w:cs="Times New Roman"/>
          <w:sz w:val="28"/>
          <w:szCs w:val="28"/>
        </w:rPr>
        <w:t>12</w:t>
      </w:r>
      <w:r w:rsidRPr="004F3C8B">
        <w:rPr>
          <w:rFonts w:ascii="Times New Roman" w:hAnsi="Times New Roman" w:cs="Times New Roman"/>
          <w:sz w:val="28"/>
          <w:szCs w:val="28"/>
        </w:rPr>
        <w:t xml:space="preserve"> детей и умерло</w:t>
      </w:r>
      <w:proofErr w:type="gramEnd"/>
      <w:r w:rsidRPr="004F3C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3A8D"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4F3C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409B" w:rsidRPr="004F3C8B">
        <w:rPr>
          <w:rFonts w:ascii="Times New Roman" w:hAnsi="Times New Roman" w:cs="Times New Roman"/>
          <w:sz w:val="28"/>
          <w:szCs w:val="28"/>
        </w:rPr>
        <w:t>человек.</w:t>
      </w:r>
    </w:p>
    <w:p w:rsidR="00FC7E2E" w:rsidRPr="004F3C8B" w:rsidRDefault="00FC7E2E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Возрастная структура в поселении следующая: 15,6% составляют лица моложе трудоспособного возраста, 30,5% лица старше трудоспособного возраста, 53,9% - лица трудоспособного возраста.</w:t>
      </w:r>
    </w:p>
    <w:p w:rsidR="00AB1F4A" w:rsidRPr="004F3C8B" w:rsidRDefault="00AB1F4A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lastRenderedPageBreak/>
        <w:t>Ведущее место в экономике нашего поселения принадлежит промышленному производству.</w:t>
      </w:r>
    </w:p>
    <w:p w:rsidR="005D0D08" w:rsidRPr="004F3C8B" w:rsidRDefault="005D0D0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Результат деятельности А</w:t>
      </w:r>
      <w:r w:rsidR="008061FB" w:rsidRPr="004F3C8B">
        <w:rPr>
          <w:rFonts w:ascii="Times New Roman" w:hAnsi="Times New Roman" w:cs="Times New Roman"/>
          <w:sz w:val="28"/>
          <w:szCs w:val="28"/>
        </w:rPr>
        <w:t>О</w:t>
      </w:r>
      <w:r w:rsidRPr="004F3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Эльдако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>» за 2017 год опред</w:t>
      </w:r>
      <w:r w:rsidR="008061FB" w:rsidRPr="004F3C8B">
        <w:rPr>
          <w:rFonts w:ascii="Times New Roman" w:hAnsi="Times New Roman" w:cs="Times New Roman"/>
          <w:sz w:val="28"/>
          <w:szCs w:val="28"/>
        </w:rPr>
        <w:t>е</w:t>
      </w:r>
      <w:r w:rsidRPr="004F3C8B">
        <w:rPr>
          <w:rFonts w:ascii="Times New Roman" w:hAnsi="Times New Roman" w:cs="Times New Roman"/>
          <w:sz w:val="28"/>
          <w:szCs w:val="28"/>
        </w:rPr>
        <w:t>лен следующими показателями:</w:t>
      </w:r>
    </w:p>
    <w:p w:rsidR="005D0D08" w:rsidRPr="004F3C8B" w:rsidRDefault="005D0D0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-произведено извести комовой  - 127906 тонн;</w:t>
      </w:r>
    </w:p>
    <w:p w:rsidR="005D0D08" w:rsidRPr="004F3C8B" w:rsidRDefault="005D0D0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мела разных марок 70843 тонн.</w:t>
      </w:r>
    </w:p>
    <w:p w:rsidR="005D0D08" w:rsidRPr="004F3C8B" w:rsidRDefault="005D0D0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Всего произведено готовой продукции – 198749 тонн.</w:t>
      </w:r>
    </w:p>
    <w:p w:rsidR="005D0D08" w:rsidRPr="004F3C8B" w:rsidRDefault="005D0D0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Добыча мела составила 415449 куб.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>.</w:t>
      </w:r>
    </w:p>
    <w:p w:rsidR="005D0D08" w:rsidRPr="004F3C8B" w:rsidRDefault="005D0D0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По состоянию 01.01.2018 г. численность работающих на предприятии составила 353 чел.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в нашем поселении свою деятельность осуществляет </w:t>
      </w:r>
      <w:proofErr w:type="spellStart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Дивногорское</w:t>
      </w:r>
      <w:proofErr w:type="spellEnd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отделение ООО «</w:t>
      </w:r>
      <w:proofErr w:type="spellStart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ЭкоНиваАгро</w:t>
      </w:r>
      <w:proofErr w:type="spellEnd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котор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специализируется на откорме крупного рогатого скота. 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прошедший год средняя численность работников составила 4 человека.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Дивногорском</w:t>
      </w:r>
      <w:proofErr w:type="gramEnd"/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отделении содержится крупного рогатого скота всего -  221 голова. 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Площадь сельхозугодий на территории поселения составляет 3776 га, в том числе пашни 2663 га. Урожайность в 2017 году составила: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кукуруза – 58,6 </w:t>
      </w:r>
      <w:proofErr w:type="spellStart"/>
      <w:r w:rsidR="00026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="00026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га,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пшеница 63,6 </w:t>
      </w:r>
      <w:proofErr w:type="spellStart"/>
      <w:r w:rsidR="00026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="00026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F3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га.</w:t>
      </w:r>
    </w:p>
    <w:p w:rsidR="005D0D08" w:rsidRPr="004F3C8B" w:rsidRDefault="00420300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</w:t>
      </w:r>
      <w:r w:rsidR="005D0D08" w:rsidRPr="004F3C8B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одним из приоритетных направлений социально-экономического развития сельского поселения.</w:t>
      </w:r>
    </w:p>
    <w:p w:rsidR="004766DA" w:rsidRPr="004F3C8B" w:rsidRDefault="00F40F58" w:rsidP="004F3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Cs/>
          <w:iCs/>
          <w:sz w:val="28"/>
          <w:szCs w:val="28"/>
        </w:rPr>
        <w:t>В С</w:t>
      </w:r>
      <w:r w:rsidR="004766DA" w:rsidRPr="004F3C8B">
        <w:rPr>
          <w:rFonts w:ascii="Times New Roman" w:hAnsi="Times New Roman" w:cs="Times New Roman"/>
          <w:bCs/>
          <w:iCs/>
          <w:sz w:val="28"/>
          <w:szCs w:val="28"/>
        </w:rPr>
        <w:t>елявинско</w:t>
      </w:r>
      <w:r w:rsidRPr="004F3C8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766DA" w:rsidRPr="004F3C8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Pr="004F3C8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766DA" w:rsidRPr="004F3C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766DA" w:rsidRPr="004F3C8B">
        <w:rPr>
          <w:rFonts w:ascii="Times New Roman" w:hAnsi="Times New Roman" w:cs="Times New Roman"/>
          <w:bCs/>
          <w:iCs/>
          <w:sz w:val="28"/>
          <w:szCs w:val="28"/>
        </w:rPr>
        <w:t>поселени</w:t>
      </w:r>
      <w:r w:rsidRPr="004F3C8B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="004766DA" w:rsidRPr="004F3C8B">
        <w:rPr>
          <w:rFonts w:ascii="Times New Roman" w:hAnsi="Times New Roman" w:cs="Times New Roman"/>
          <w:bCs/>
          <w:iCs/>
          <w:sz w:val="28"/>
          <w:szCs w:val="28"/>
        </w:rPr>
        <w:t xml:space="preserve"> функционирует 7 </w:t>
      </w:r>
      <w:r w:rsidR="004766DA" w:rsidRPr="004F3C8B">
        <w:rPr>
          <w:rFonts w:ascii="Times New Roman" w:hAnsi="Times New Roman" w:cs="Times New Roman"/>
          <w:sz w:val="28"/>
          <w:szCs w:val="28"/>
        </w:rPr>
        <w:t>объектов розничной торговли,  общей торговой площадью — 317,6 кв.м.</w:t>
      </w:r>
    </w:p>
    <w:p w:rsidR="005D0D08" w:rsidRPr="004F3C8B" w:rsidRDefault="005D0D08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Хозяйственная деятельность данных предприятий обеспечивает существенное решение проблемы занятости населения, насыщает потребительский рынок товарами и услугами, так как непроизводственная </w:t>
      </w:r>
      <w:r w:rsidRPr="004F3C8B">
        <w:rPr>
          <w:rFonts w:ascii="Times New Roman" w:hAnsi="Times New Roman" w:cs="Times New Roman"/>
          <w:sz w:val="28"/>
          <w:szCs w:val="28"/>
        </w:rPr>
        <w:lastRenderedPageBreak/>
        <w:t>сфера деятельности, прежде всего оптовая и розничная торговля и оказание платных услуг населению, остается наиболее привлекательной для предприятий малого бизнеса.</w:t>
      </w:r>
    </w:p>
    <w:p w:rsidR="004766DA" w:rsidRPr="004F3C8B" w:rsidRDefault="004766DA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Показатели социального развития поселения являются ключевым инструмент</w:t>
      </w:r>
      <w:r w:rsidR="00F73184" w:rsidRPr="004F3C8B">
        <w:rPr>
          <w:rFonts w:ascii="Times New Roman" w:hAnsi="Times New Roman" w:cs="Times New Roman"/>
          <w:sz w:val="28"/>
          <w:szCs w:val="28"/>
        </w:rPr>
        <w:t>ом оценки развития территории, основными показателями качества жизни населения</w:t>
      </w:r>
      <w:r w:rsidRPr="004F3C8B">
        <w:rPr>
          <w:rFonts w:ascii="Times New Roman" w:hAnsi="Times New Roman" w:cs="Times New Roman"/>
          <w:sz w:val="28"/>
          <w:szCs w:val="28"/>
        </w:rPr>
        <w:t>.</w:t>
      </w:r>
    </w:p>
    <w:p w:rsidR="00F73184" w:rsidRPr="004F3C8B" w:rsidRDefault="00F73184" w:rsidP="004F3C8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 организации и учреждения управления, кредитно-финансовые учреждения и предприятия связи, административные организации и другие учреждения и предприятия обслуживания.</w:t>
      </w:r>
    </w:p>
    <w:p w:rsidR="00FC7E2E" w:rsidRPr="004F3C8B" w:rsidRDefault="00FC7E2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00" w:rsidRPr="004F3C8B" w:rsidRDefault="00420300" w:rsidP="004F3C8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4766DA" w:rsidRPr="004F3C8B" w:rsidRDefault="004766DA" w:rsidP="004F3C8B">
      <w:pPr>
        <w:tabs>
          <w:tab w:val="left" w:pos="405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</w:r>
      <w:r w:rsidR="00B5033C" w:rsidRPr="004F3C8B">
        <w:rPr>
          <w:rFonts w:ascii="Times New Roman" w:hAnsi="Times New Roman" w:cs="Times New Roman"/>
          <w:sz w:val="28"/>
          <w:szCs w:val="28"/>
        </w:rPr>
        <w:tab/>
      </w:r>
      <w:r w:rsidRPr="004F3C8B">
        <w:rPr>
          <w:rFonts w:ascii="Times New Roman" w:hAnsi="Times New Roman" w:cs="Times New Roman"/>
          <w:bCs/>
          <w:iCs/>
          <w:sz w:val="28"/>
          <w:szCs w:val="28"/>
        </w:rPr>
        <w:t>В систему образования Селявинского сельского поселения входят:</w:t>
      </w:r>
    </w:p>
    <w:p w:rsidR="004766DA" w:rsidRPr="004F3C8B" w:rsidRDefault="004766DA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- МКОУ «Дивногорская средняя общеобразовательная школа» (далее – Дивногорская СОШ).  Фактическая загрузка 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Дивногорской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 xml:space="preserve"> СОШ составляет 73 учащихся и 22 воспитанника дошкольной группы.</w:t>
      </w:r>
    </w:p>
    <w:p w:rsidR="004766DA" w:rsidRPr="004F3C8B" w:rsidRDefault="004766DA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В 2016 году  по федеральной целевой программе «Устойчивое развитие сельских территорий на 2014-2017 годы и на период до 2020 года» было введено в эксплуатацию новое здание школы с дошкольной группой:  количеством проектных мест – 144 (дошкольной группы  на 25 мест).  </w:t>
      </w:r>
    </w:p>
    <w:p w:rsidR="004766DA" w:rsidRPr="004F3C8B" w:rsidRDefault="004766DA" w:rsidP="004F3C8B">
      <w:pPr>
        <w:tabs>
          <w:tab w:val="left" w:pos="405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B5033C" w:rsidRPr="004F3C8B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4F3C8B">
        <w:rPr>
          <w:rFonts w:ascii="Times New Roman" w:hAnsi="Times New Roman" w:cs="Times New Roman"/>
          <w:sz w:val="28"/>
          <w:szCs w:val="28"/>
        </w:rPr>
        <w:t xml:space="preserve"> спортзал, библиотека с читальным залом, два книгохранилища, столовая, кабинет обслуживающего труда для девочек (швейная мастерская и кулинария), мастерская для мальчиков (обработка дерева и металла). В учебном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заведении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оборудовали кабинеты физики, химии, информатики, актовый зал и организовали 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фотостудию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>.</w:t>
      </w:r>
    </w:p>
    <w:p w:rsidR="004766DA" w:rsidRPr="004F3C8B" w:rsidRDefault="004766DA" w:rsidP="004F3C8B">
      <w:pPr>
        <w:pStyle w:val="a3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 xml:space="preserve">Для группы дошкольного образования оборудованы теплые, светлые игровые комнаты, удобные спальные комнаты, предусмотрена  система </w:t>
      </w:r>
      <w:r w:rsidRPr="004F3C8B">
        <w:rPr>
          <w:color w:val="000000"/>
          <w:sz w:val="28"/>
          <w:szCs w:val="28"/>
        </w:rPr>
        <w:lastRenderedPageBreak/>
        <w:t>отопления пола. Залы для проведения занятий физической культуры  оснащены необходимым оборудованием.</w:t>
      </w:r>
    </w:p>
    <w:p w:rsidR="004766DA" w:rsidRPr="004F3C8B" w:rsidRDefault="004766DA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На территории школы оборудовали многофункциональную спортплощадку со снарядами для сдачи норм ГТО, тренажерным комплексом, занятий волейболом, прогулочной зоной для группы продленного дня и дошкольной группы, сектором для подвижных игр и тихого отдыха.</w:t>
      </w:r>
    </w:p>
    <w:p w:rsidR="00FF3BD3" w:rsidRPr="004F3C8B" w:rsidRDefault="00FF3BD3" w:rsidP="004F3C8B">
      <w:pPr>
        <w:tabs>
          <w:tab w:val="left" w:pos="405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12.05.2012  «О мерах по реализации государственной политики в области образования и науки» в части обеспечения стопроцентной доступности дошкольного образования детям от 3 - 7  лет,  в Селявинском сельском поселении все желающие обеспечены местами в группе дошкольного образования.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Очереди в дошкольную группу образования,  в возрастной группе от 3 до 7 лет, нет.</w:t>
      </w:r>
    </w:p>
    <w:p w:rsidR="00FF3BD3" w:rsidRPr="004F3C8B" w:rsidRDefault="00FF3BD3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Уровень охвата детей школьного возраста начальным общим, основным общим и средним общим образованием для занятий в одну смену, к численности детей, проживающих на территории поселения (7-17 лет), составляет 100%.</w:t>
      </w:r>
    </w:p>
    <w:p w:rsidR="00420300" w:rsidRPr="004F3C8B" w:rsidRDefault="00420300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</w:t>
      </w:r>
    </w:p>
    <w:p w:rsidR="00420300" w:rsidRPr="004F3C8B" w:rsidRDefault="00420300" w:rsidP="004F3C8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Культура, библиотечное обслуживание</w:t>
      </w:r>
    </w:p>
    <w:p w:rsidR="00B5033C" w:rsidRPr="004F3C8B" w:rsidRDefault="00B5033C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B5033C" w:rsidRPr="004F3C8B" w:rsidRDefault="00B5033C" w:rsidP="004F3C8B">
      <w:pPr>
        <w:pStyle w:val="a5"/>
        <w:spacing w:line="360" w:lineRule="auto"/>
        <w:jc w:val="both"/>
        <w:rPr>
          <w:rFonts w:ascii="Times New Roman" w:eastAsia="Lucida Sans Unicode" w:hAnsi="Times New Roman" w:cs="Times New Roman"/>
          <w:bCs/>
          <w:iCs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</w:r>
      <w:r w:rsidRPr="004F3C8B">
        <w:rPr>
          <w:rFonts w:ascii="Times New Roman" w:eastAsia="Lucida Sans Unicode" w:hAnsi="Times New Roman" w:cs="Times New Roman"/>
          <w:bCs/>
          <w:iCs/>
          <w:sz w:val="28"/>
          <w:szCs w:val="28"/>
        </w:rPr>
        <w:t>На территории Селявинского сельского поселения действуют:</w:t>
      </w:r>
    </w:p>
    <w:p w:rsidR="00B5033C" w:rsidRPr="004F3C8B" w:rsidRDefault="00B5033C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- Селявинский Дом культуры, 2002 года постройки, рассчитанный  на 120 мест;</w:t>
      </w:r>
    </w:p>
    <w:p w:rsidR="00B5033C" w:rsidRPr="004F3C8B" w:rsidRDefault="00B5033C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Дивногорский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 xml:space="preserve"> сельский клуб х. Дивногорье рассчитанный на 100 мест; </w:t>
      </w:r>
    </w:p>
    <w:p w:rsidR="00B5033C" w:rsidRPr="004F3C8B" w:rsidRDefault="00B5033C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Селявинская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="00FF3BD3" w:rsidRPr="004F3C8B">
        <w:rPr>
          <w:rFonts w:ascii="Times New Roman" w:hAnsi="Times New Roman" w:cs="Times New Roman"/>
          <w:sz w:val="28"/>
          <w:szCs w:val="28"/>
        </w:rPr>
        <w:t>, рассчитанная на 9 мест</w:t>
      </w:r>
      <w:r w:rsidRPr="004F3C8B">
        <w:rPr>
          <w:rFonts w:ascii="Times New Roman" w:hAnsi="Times New Roman" w:cs="Times New Roman"/>
          <w:sz w:val="28"/>
          <w:szCs w:val="28"/>
        </w:rPr>
        <w:t xml:space="preserve">  с книжным фондом </w:t>
      </w:r>
      <w:r w:rsidR="00FF3BD3" w:rsidRPr="004F3C8B">
        <w:rPr>
          <w:rFonts w:ascii="Times New Roman" w:hAnsi="Times New Roman" w:cs="Times New Roman"/>
          <w:sz w:val="28"/>
          <w:szCs w:val="28"/>
        </w:rPr>
        <w:t>10097</w:t>
      </w:r>
      <w:r w:rsidRPr="004F3C8B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5033C" w:rsidRPr="004F3C8B" w:rsidRDefault="00B5033C" w:rsidP="004F3C8B">
      <w:pPr>
        <w:pStyle w:val="a5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C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Эти учреждения являются местами проведения культурного досуга населения муниципального образования.</w:t>
      </w:r>
    </w:p>
    <w:p w:rsidR="00B5033C" w:rsidRPr="004F3C8B" w:rsidRDefault="00B5033C" w:rsidP="004F3C8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sz w:val="28"/>
          <w:szCs w:val="28"/>
          <w:lang w:eastAsia="ru-RU"/>
        </w:rPr>
        <w:t xml:space="preserve">Дом культуры является центром </w:t>
      </w:r>
      <w:proofErr w:type="spellStart"/>
      <w:r w:rsidRPr="004F3C8B">
        <w:rPr>
          <w:rFonts w:ascii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 w:rsidRPr="004F3C8B">
        <w:rPr>
          <w:rFonts w:ascii="Times New Roman" w:hAnsi="Times New Roman" w:cs="Times New Roman"/>
          <w:sz w:val="28"/>
          <w:szCs w:val="28"/>
          <w:lang w:eastAsia="ru-RU"/>
        </w:rPr>
        <w:t xml:space="preserve"> и информационно-просветительской деятельности не только данного поселения, но и района в целом. На базе Дома культуры проходятся социально значимые мероприятия районного и областных уровней. </w:t>
      </w:r>
    </w:p>
    <w:p w:rsidR="00B5033C" w:rsidRPr="004F3C8B" w:rsidRDefault="00B5033C" w:rsidP="004F3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имидж учреждения формирует творческий коллектив сотрудников с многолетним стажем работы. При Селявинском сельском Доме культуры  действует 19 клубных формирований, с общим количеством участников – 187 человек. </w:t>
      </w:r>
      <w:r w:rsidRPr="004F3C8B">
        <w:rPr>
          <w:rFonts w:ascii="Times New Roman" w:hAnsi="Times New Roman" w:cs="Times New Roman"/>
          <w:sz w:val="28"/>
          <w:szCs w:val="28"/>
        </w:rPr>
        <w:t xml:space="preserve">В сельских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клубах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работают кружки пения и рукоделия. Эти кружки посещают граждане всех возрастных групп. </w:t>
      </w:r>
    </w:p>
    <w:p w:rsidR="00B5033C" w:rsidRPr="004F3C8B" w:rsidRDefault="00B5033C" w:rsidP="004F3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Ежегодно учреждениями культуры проводится порядка 200 мероприятий для взрослого населения, учащихся школ, воспитанников летнего оздоровительного лагеря, детских садов, в том числе общепоселковых. </w:t>
      </w:r>
    </w:p>
    <w:p w:rsidR="00B5033C" w:rsidRPr="004F3C8B" w:rsidRDefault="00B5033C" w:rsidP="004F3C8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sz w:val="28"/>
          <w:szCs w:val="28"/>
        </w:rPr>
        <w:t>Муниципальной библиотекой обслуживается около 450 пользователей ежегодно.</w:t>
      </w:r>
      <w:r w:rsidRPr="004F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читателей от 6 лет. </w:t>
      </w:r>
    </w:p>
    <w:p w:rsidR="00420300" w:rsidRPr="004F3C8B" w:rsidRDefault="00420300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300" w:rsidRPr="004F3C8B" w:rsidRDefault="00420300" w:rsidP="004F3C8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F3BD3" w:rsidRPr="004F3C8B" w:rsidRDefault="00FF3BD3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3C8B">
        <w:rPr>
          <w:rFonts w:ascii="Times New Roman" w:hAnsi="Times New Roman" w:cs="Times New Roman"/>
          <w:bCs/>
          <w:iCs/>
          <w:sz w:val="28"/>
          <w:szCs w:val="28"/>
        </w:rPr>
        <w:tab/>
        <w:t>В систему здравоохранения Селявинского сельского поселения входят:</w:t>
      </w:r>
    </w:p>
    <w:p w:rsidR="00FF3BD3" w:rsidRPr="004F3C8B" w:rsidRDefault="00FF3BD3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- ФАП с. Селявное,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в административном здании;  </w:t>
      </w:r>
    </w:p>
    <w:p w:rsidR="00FF3BD3" w:rsidRPr="004F3C8B" w:rsidRDefault="00FF3BD3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- ФАП х. Дивногорье.</w:t>
      </w:r>
    </w:p>
    <w:p w:rsidR="00FF3BD3" w:rsidRPr="004F3C8B" w:rsidRDefault="00FF3BD3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На территории Селявинского сельского поселения на базе фельдшерско-акушерских пунктов имеются 2 аптеки.</w:t>
      </w:r>
    </w:p>
    <w:p w:rsidR="00213B4D" w:rsidRPr="004F3C8B" w:rsidRDefault="00213B4D" w:rsidP="004F3C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 xml:space="preserve">Число </w:t>
      </w:r>
      <w:proofErr w:type="gramStart"/>
      <w:r w:rsidRPr="004F3C8B">
        <w:rPr>
          <w:color w:val="000000"/>
          <w:sz w:val="28"/>
          <w:szCs w:val="28"/>
        </w:rPr>
        <w:t>работающих</w:t>
      </w:r>
      <w:proofErr w:type="gramEnd"/>
      <w:r w:rsidRPr="004F3C8B">
        <w:rPr>
          <w:color w:val="000000"/>
          <w:sz w:val="28"/>
          <w:szCs w:val="28"/>
        </w:rPr>
        <w:t xml:space="preserve"> 4 человека. </w:t>
      </w:r>
    </w:p>
    <w:p w:rsidR="00420300" w:rsidRPr="004F3C8B" w:rsidRDefault="00420300" w:rsidP="004F3C8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lastRenderedPageBreak/>
        <w:t>Социальное обслуживание</w:t>
      </w:r>
    </w:p>
    <w:p w:rsidR="00FF3BD3" w:rsidRPr="004F3C8B" w:rsidRDefault="00FF3BD3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iCs/>
          <w:sz w:val="28"/>
          <w:szCs w:val="28"/>
        </w:rPr>
        <w:t>На территории Селявинского сельского поселения отсутствуют учреждения социального обеспечения.</w:t>
      </w:r>
      <w:r w:rsidRPr="004F3C8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одиноких и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</w:rPr>
        <w:t>престарелых граждан, проживающих на территории нашего поселения  осуществляется</w:t>
      </w:r>
      <w:proofErr w:type="gramEnd"/>
      <w:r w:rsidRPr="004F3C8B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одного социального работника </w:t>
      </w:r>
      <w:r w:rsidRPr="004F3C8B">
        <w:rPr>
          <w:rFonts w:ascii="Times New Roman" w:hAnsi="Times New Roman" w:cs="Times New Roman"/>
          <w:sz w:val="28"/>
          <w:szCs w:val="28"/>
        </w:rPr>
        <w:t>КУ ВО «Управление социальной защиты населения Лискинского района»</w:t>
      </w:r>
      <w:r w:rsidRPr="004F3C8B">
        <w:rPr>
          <w:rFonts w:ascii="Times New Roman" w:hAnsi="Times New Roman" w:cs="Times New Roman"/>
          <w:color w:val="000000"/>
          <w:sz w:val="28"/>
          <w:szCs w:val="28"/>
        </w:rPr>
        <w:t>, на обслуживании которого находится 12 человек.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EC8" w:rsidRPr="004F3C8B" w:rsidRDefault="00F03EC8" w:rsidP="004F3C8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B">
        <w:rPr>
          <w:rFonts w:ascii="Times New Roman" w:hAnsi="Times New Roman" w:cs="Times New Roman"/>
          <w:b/>
          <w:bCs/>
          <w:sz w:val="28"/>
          <w:szCs w:val="28"/>
        </w:rPr>
        <w:t>Объекты рекреации и туризма</w:t>
      </w:r>
    </w:p>
    <w:p w:rsidR="00F03EC8" w:rsidRPr="004F3C8B" w:rsidRDefault="00F03EC8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На территории Селявинского сельского поселения располагается природный, архитектурно- археологический музей - заповедник «Дивногорье» (далее – музей - заповедник «Дивногорье»).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Природный, архитектурно-археологический музей-заповедник «Дивногорье» - музей под открытым небом, располагающий значительными историко-культурными и природными ресурсами.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в 1991 году.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В 2013 году земли музея - заповедника получили статус объекта культурного наследия народов РФ регионального значения - Достопримечательного места «Природно-культурный комплекс «Дивногорье». Общая площадь с охранной зоной 17639 га.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В 2015 году выдвинута инициатива по включению музея-заповедника «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Дивногорья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>» в список объектов всемирного наследия ЮНЕСКО.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В 2016 году музей – заповедник «Дивногорье» получил статус объекта культурного наследия федерального значения. 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Музей-заповедник «Дивногорье»  -  место для новых открытий и активного познавательного досуга, где можно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побыть наедине с первозданной природой и познакомиться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с древней историей Воронежского края.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Музей – заповедник «Дивногорье» по праву является одной из самых популярных и узнаваемых достопримечательностей Воронежской области, </w:t>
      </w:r>
      <w:r w:rsidRPr="004F3C8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настоящей жемчужиной. Ежегодно это место посещает более 60 тыс. туристов не только из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>, но и других областей.</w:t>
      </w:r>
    </w:p>
    <w:p w:rsidR="00F03EC8" w:rsidRPr="004F3C8B" w:rsidRDefault="00F03EC8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8A5" w:rsidRPr="004F3C8B" w:rsidRDefault="00420300" w:rsidP="004F3C8B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</w:t>
      </w:r>
      <w:r w:rsidR="007C48A5" w:rsidRPr="004F3C8B">
        <w:rPr>
          <w:rFonts w:ascii="Times New Roman" w:hAnsi="Times New Roman" w:cs="Times New Roman"/>
          <w:sz w:val="28"/>
          <w:szCs w:val="28"/>
        </w:rPr>
        <w:tab/>
        <w:t>Также в</w:t>
      </w:r>
      <w:r w:rsidR="007C48A5" w:rsidRPr="004F3C8B">
        <w:rPr>
          <w:rFonts w:ascii="Times New Roman" w:hAnsi="Times New Roman" w:cs="Times New Roman"/>
          <w:iCs/>
          <w:sz w:val="28"/>
          <w:szCs w:val="28"/>
        </w:rPr>
        <w:t xml:space="preserve"> Селявинском сельском поселении действуют:</w:t>
      </w:r>
    </w:p>
    <w:p w:rsidR="007C48A5" w:rsidRPr="004F3C8B" w:rsidRDefault="007C48A5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- отделение связи, ОПС с. Селявное;</w:t>
      </w:r>
    </w:p>
    <w:p w:rsidR="007C48A5" w:rsidRPr="004F3C8B" w:rsidRDefault="007C48A5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- отделение связи, ОПС х. Дивногорье;</w:t>
      </w:r>
    </w:p>
    <w:p w:rsidR="007C48A5" w:rsidRPr="004F3C8B" w:rsidRDefault="007C48A5" w:rsidP="004F3C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- отделение банка, дополнительный офис ПАО «Сбербанк России»;</w:t>
      </w:r>
    </w:p>
    <w:p w:rsidR="007C48A5" w:rsidRPr="004F3C8B" w:rsidRDefault="007C48A5" w:rsidP="004F3C8B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- территориальное обособленное структурное подразделение АУ «МФЦ»  с. Селявное. </w:t>
      </w:r>
    </w:p>
    <w:p w:rsidR="007C48A5" w:rsidRPr="004F3C8B" w:rsidRDefault="007C48A5" w:rsidP="004F3C8B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>Все указанные выше объекты располагаются в административном здании в с. Селявное.</w:t>
      </w:r>
    </w:p>
    <w:p w:rsidR="00420300" w:rsidRPr="004F3C8B" w:rsidRDefault="00420300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</w:t>
      </w:r>
    </w:p>
    <w:p w:rsidR="00420300" w:rsidRPr="004F3C8B" w:rsidRDefault="007C48A5" w:rsidP="004F3C8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Работа с населением</w:t>
      </w:r>
    </w:p>
    <w:p w:rsidR="007A36A6" w:rsidRPr="004F3C8B" w:rsidRDefault="007A36A6" w:rsidP="004F3C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3C8B">
        <w:rPr>
          <w:b/>
          <w:sz w:val="28"/>
          <w:szCs w:val="28"/>
        </w:rPr>
        <w:tab/>
      </w:r>
      <w:r w:rsidRPr="004F3C8B">
        <w:rPr>
          <w:color w:val="000000"/>
          <w:sz w:val="28"/>
          <w:szCs w:val="28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</w:t>
      </w:r>
    </w:p>
    <w:p w:rsidR="00B95AF2" w:rsidRPr="004F3C8B" w:rsidRDefault="00B95AF2" w:rsidP="004F3C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>Значимым звеном в обеспечении взаимодействия администрации с населением является работа с обращениями граждан.</w:t>
      </w:r>
    </w:p>
    <w:p w:rsidR="00DF143F" w:rsidRPr="004F3C8B" w:rsidRDefault="00DF143F" w:rsidP="004F3C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>Необходимо отметить, что за 2017 год поступило только 1 письменное обращение.</w:t>
      </w:r>
    </w:p>
    <w:p w:rsidR="00DF143F" w:rsidRPr="004F3C8B" w:rsidRDefault="00DF143F" w:rsidP="004F3C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>Работа с обращениями граждан находится на постоянном контроле.</w:t>
      </w:r>
    </w:p>
    <w:p w:rsidR="007A36A6" w:rsidRPr="004F3C8B" w:rsidRDefault="007A36A6" w:rsidP="004F3C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 xml:space="preserve">В </w:t>
      </w:r>
      <w:proofErr w:type="gramStart"/>
      <w:r w:rsidRPr="004F3C8B">
        <w:rPr>
          <w:color w:val="000000"/>
          <w:sz w:val="28"/>
          <w:szCs w:val="28"/>
        </w:rPr>
        <w:t>рамках</w:t>
      </w:r>
      <w:proofErr w:type="gramEnd"/>
      <w:r w:rsidRPr="004F3C8B">
        <w:rPr>
          <w:color w:val="000000"/>
          <w:sz w:val="28"/>
          <w:szCs w:val="28"/>
        </w:rPr>
        <w:t xml:space="preserve"> нормотворческой деятельно</w:t>
      </w:r>
      <w:r w:rsidR="001021EC" w:rsidRPr="004F3C8B">
        <w:rPr>
          <w:color w:val="000000"/>
          <w:sz w:val="28"/>
          <w:szCs w:val="28"/>
        </w:rPr>
        <w:t>сти за отчетный период принято 103</w:t>
      </w:r>
      <w:r w:rsidRPr="004F3C8B">
        <w:rPr>
          <w:color w:val="000000"/>
          <w:sz w:val="28"/>
          <w:szCs w:val="28"/>
        </w:rPr>
        <w:t>  постановлени</w:t>
      </w:r>
      <w:r w:rsidR="001021EC" w:rsidRPr="004F3C8B">
        <w:rPr>
          <w:color w:val="000000"/>
          <w:sz w:val="28"/>
          <w:szCs w:val="28"/>
        </w:rPr>
        <w:t>я</w:t>
      </w:r>
      <w:r w:rsidRPr="004F3C8B">
        <w:rPr>
          <w:color w:val="000000"/>
          <w:sz w:val="28"/>
          <w:szCs w:val="28"/>
        </w:rPr>
        <w:t xml:space="preserve"> и </w:t>
      </w:r>
      <w:r w:rsidR="00B95AF2" w:rsidRPr="004F3C8B">
        <w:rPr>
          <w:color w:val="000000"/>
          <w:sz w:val="28"/>
          <w:szCs w:val="28"/>
        </w:rPr>
        <w:t>46</w:t>
      </w:r>
      <w:r w:rsidRPr="004F3C8B">
        <w:rPr>
          <w:color w:val="000000"/>
          <w:sz w:val="28"/>
          <w:szCs w:val="28"/>
        </w:rPr>
        <w:t xml:space="preserve"> распоряжени</w:t>
      </w:r>
      <w:r w:rsidR="00B95AF2" w:rsidRPr="004F3C8B">
        <w:rPr>
          <w:color w:val="000000"/>
          <w:sz w:val="28"/>
          <w:szCs w:val="28"/>
        </w:rPr>
        <w:t>й</w:t>
      </w:r>
      <w:r w:rsidRPr="004F3C8B">
        <w:rPr>
          <w:color w:val="000000"/>
          <w:sz w:val="28"/>
          <w:szCs w:val="28"/>
        </w:rPr>
        <w:t xml:space="preserve"> по основной деятельности.</w:t>
      </w:r>
    </w:p>
    <w:p w:rsidR="007A36A6" w:rsidRPr="004F3C8B" w:rsidRDefault="007A36A6" w:rsidP="004F3C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t>Все нормативно-правовые документы обнародуются на информационных  стендах, размещаются на официальном сайте</w:t>
      </w:r>
      <w:r w:rsidR="001021EC" w:rsidRPr="004F3C8B">
        <w:rPr>
          <w:color w:val="000000"/>
          <w:sz w:val="28"/>
          <w:szCs w:val="28"/>
        </w:rPr>
        <w:t xml:space="preserve"> администрации в сети «Интернет»</w:t>
      </w:r>
      <w:r w:rsidRPr="004F3C8B">
        <w:rPr>
          <w:color w:val="000000"/>
          <w:sz w:val="28"/>
          <w:szCs w:val="28"/>
        </w:rPr>
        <w:t>.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Одним  из направлений деятельности администрации Селявинского сельского поселения является повышение качества и доступности муниципальных услуг, предоставляемых населению.</w:t>
      </w:r>
    </w:p>
    <w:p w:rsidR="00B95AF2" w:rsidRPr="004F3C8B" w:rsidRDefault="00B95AF2" w:rsidP="004F3C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F3C8B">
        <w:rPr>
          <w:color w:val="000000"/>
          <w:sz w:val="28"/>
          <w:szCs w:val="28"/>
        </w:rPr>
        <w:lastRenderedPageBreak/>
        <w:t xml:space="preserve">За отчетный период, в администрацию обратилось около 400  человек по самым различным вопросам. В основном это: выдача различных справок,  выписок из </w:t>
      </w:r>
      <w:proofErr w:type="spellStart"/>
      <w:r w:rsidRPr="004F3C8B">
        <w:rPr>
          <w:color w:val="000000"/>
          <w:sz w:val="28"/>
          <w:szCs w:val="28"/>
        </w:rPr>
        <w:t>похозяйственных</w:t>
      </w:r>
      <w:proofErr w:type="spellEnd"/>
      <w:r w:rsidRPr="004F3C8B">
        <w:rPr>
          <w:color w:val="000000"/>
          <w:sz w:val="28"/>
          <w:szCs w:val="28"/>
        </w:rPr>
        <w:t xml:space="preserve"> книг, признание граждан малообеспеченными в целях </w:t>
      </w:r>
      <w:proofErr w:type="gramStart"/>
      <w:r w:rsidRPr="004F3C8B">
        <w:rPr>
          <w:color w:val="000000"/>
          <w:sz w:val="28"/>
          <w:szCs w:val="28"/>
        </w:rPr>
        <w:t>постановки</w:t>
      </w:r>
      <w:proofErr w:type="gramEnd"/>
      <w:r w:rsidRPr="004F3C8B">
        <w:rPr>
          <w:color w:val="000000"/>
          <w:sz w:val="28"/>
          <w:szCs w:val="28"/>
        </w:rPr>
        <w:t xml:space="preserve"> на учет нуждающихся в предоставлении жилых помещений, оформлении договоров социального найма, договоров приватизации  жилых  помещений, уточнение и  присвоение  адресов земельным участкам  и  жилым  домам и другим вопросам.</w:t>
      </w:r>
    </w:p>
    <w:p w:rsidR="00E436F6" w:rsidRPr="004F3C8B" w:rsidRDefault="00E436F6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Проводится работа по постановке на учет в качестве нуждающихся  в улучшении жилищных условий молодых и малообеспеченных семей.</w:t>
      </w:r>
    </w:p>
    <w:p w:rsidR="00E436F6" w:rsidRPr="004F3C8B" w:rsidRDefault="00E436F6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В </w:t>
      </w:r>
      <w:proofErr w:type="gramStart"/>
      <w:r w:rsidRPr="004F3C8B">
        <w:rPr>
          <w:rFonts w:ascii="Times New Roman" w:hAnsi="Times New Roman" w:cs="Times New Roman"/>
          <w:color w:val="00000A"/>
          <w:sz w:val="28"/>
          <w:szCs w:val="28"/>
        </w:rPr>
        <w:t>здании</w:t>
      </w:r>
      <w:proofErr w:type="gramEnd"/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еженедельно, каждую среду с 8.00 до 12.00 ведется прием жителей муниципального образования </w:t>
      </w:r>
      <w:r w:rsidR="00930DDA" w:rsidRPr="004F3C8B">
        <w:rPr>
          <w:rFonts w:ascii="Times New Roman" w:hAnsi="Times New Roman" w:cs="Times New Roman"/>
          <w:color w:val="00000A"/>
          <w:sz w:val="28"/>
          <w:szCs w:val="28"/>
        </w:rPr>
        <w:t>специалистом</w:t>
      </w:r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 xml:space="preserve">филиала автономного учреждения Воронежской области «Многофункциональный центр предоставления государственных и муниципальных услуг» г. Лиски. </w:t>
      </w:r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E436F6" w:rsidRPr="004F3C8B" w:rsidRDefault="00E436F6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>Среди наиболее востребованных федеральных услуг регистрация прав на недвижимое имущество и сделок с ним, кадастровый учёт недвижимого имущества, предоставление сведений, внесённых в государственный кадастр недвижимости и ЕГРП, приём документов на оформление паспортов гражданина РФ, загранпаспортов, регистрация юридических лиц, физических лиц в качестве индивидуальных предпринимателей.</w:t>
      </w:r>
    </w:p>
    <w:p w:rsidR="00E436F6" w:rsidRPr="001477DB" w:rsidRDefault="00E436F6" w:rsidP="001477D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DB">
        <w:rPr>
          <w:rFonts w:ascii="Times New Roman" w:hAnsi="Times New Roman" w:cs="Times New Roman"/>
          <w:sz w:val="28"/>
          <w:szCs w:val="28"/>
        </w:rPr>
        <w:t xml:space="preserve">Не выезжая в город, граждане могут </w:t>
      </w:r>
      <w:r w:rsidR="001C7ED3" w:rsidRPr="001477DB">
        <w:rPr>
          <w:rFonts w:ascii="Times New Roman" w:hAnsi="Times New Roman" w:cs="Times New Roman"/>
          <w:sz w:val="28"/>
          <w:szCs w:val="28"/>
        </w:rPr>
        <w:t>получить</w:t>
      </w:r>
      <w:r w:rsidRPr="001477DB">
        <w:rPr>
          <w:rFonts w:ascii="Times New Roman" w:hAnsi="Times New Roman" w:cs="Times New Roman"/>
          <w:sz w:val="28"/>
          <w:szCs w:val="28"/>
        </w:rPr>
        <w:t xml:space="preserve"> широк</w:t>
      </w:r>
      <w:r w:rsidR="001C7ED3" w:rsidRPr="001477DB">
        <w:rPr>
          <w:rFonts w:ascii="Times New Roman" w:hAnsi="Times New Roman" w:cs="Times New Roman"/>
          <w:sz w:val="28"/>
          <w:szCs w:val="28"/>
        </w:rPr>
        <w:t>ий</w:t>
      </w:r>
      <w:r w:rsidRPr="001477DB">
        <w:rPr>
          <w:rFonts w:ascii="Times New Roman" w:hAnsi="Times New Roman" w:cs="Times New Roman"/>
          <w:sz w:val="28"/>
          <w:szCs w:val="28"/>
        </w:rPr>
        <w:t xml:space="preserve"> спектр государственных и муниципальных услуг.</w:t>
      </w:r>
    </w:p>
    <w:p w:rsidR="009A7A9D" w:rsidRPr="001477DB" w:rsidRDefault="009A7A9D" w:rsidP="001477D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7D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Лискинском муниципальном районе активно </w:t>
      </w:r>
      <w:proofErr w:type="gramStart"/>
      <w:r w:rsidRPr="001477D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477D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работа по переводу государственных и муниципальных услуг в электронный вид.</w:t>
      </w:r>
    </w:p>
    <w:p w:rsidR="001477DB" w:rsidRDefault="001477DB" w:rsidP="001477D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5C1">
        <w:rPr>
          <w:rFonts w:ascii="Times New Roman" w:hAnsi="Times New Roman" w:cs="Times New Roman"/>
          <w:color w:val="000000" w:themeColor="text1"/>
          <w:sz w:val="28"/>
          <w:szCs w:val="28"/>
        </w:rPr>
        <w:t>Перевод услуг в электронный вид – перспективное направление реформы, призванное облегчить жизнь населению.</w:t>
      </w:r>
    </w:p>
    <w:p w:rsidR="00E965C1" w:rsidRPr="0007005D" w:rsidRDefault="00E965C1" w:rsidP="001477D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из вас уже наслышаны от знакомых и друзей о портале </w:t>
      </w:r>
      <w:proofErr w:type="spellStart"/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насколько проще воспользоваться порталом, нежели как раньше, </w:t>
      </w:r>
      <w:proofErr w:type="spellStart"/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по-старинке</w:t>
      </w:r>
      <w:proofErr w:type="spellEnd"/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выделить свободный день, записаться на прием, </w:t>
      </w:r>
      <w:r w:rsidRPr="0007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вырваться с работы, чтобы посетить то или иное учреждение, отстоять в очереди и, в конце концов, может быть, получить то, из-за чего, собственно, и затевалось все действо. </w:t>
      </w:r>
    </w:p>
    <w:p w:rsidR="009A7A9D" w:rsidRPr="009A7A9D" w:rsidRDefault="009A7A9D" w:rsidP="000E548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5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сайт </w:t>
      </w:r>
      <w:proofErr w:type="spellStart"/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можно, например, решить такие популярные проблемы: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паспорт РФ;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загранпаспорт нового или старого образца;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 и оплатить</w:t>
      </w:r>
      <w:proofErr w:type="gramEnd"/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штрафы ГИБДД, налоги, долги перед судебными приставами;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поменять прописку;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 на учет транспортное средство;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налоговую декларацию;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лицензию на оружие;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записаться к врачу;</w:t>
      </w:r>
    </w:p>
    <w:p w:rsidR="009A7A9D" w:rsidRPr="009A7A9D" w:rsidRDefault="009A7A9D" w:rsidP="000E548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пенсию.</w:t>
      </w:r>
    </w:p>
    <w:p w:rsidR="009A7A9D" w:rsidRPr="000E5485" w:rsidRDefault="009A7A9D" w:rsidP="000E54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0E5485" w:rsidRPr="000E5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электронных услуг постоянно пополняется.</w:t>
      </w:r>
      <w:r w:rsidRPr="009A7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5485" w:rsidRPr="000E5485" w:rsidRDefault="000E5485" w:rsidP="000E5485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Pr="000E5485">
        <w:rPr>
          <w:color w:val="000000" w:themeColor="text1"/>
          <w:sz w:val="28"/>
          <w:szCs w:val="28"/>
        </w:rPr>
        <w:t xml:space="preserve">тобы иметь возможность подавать заявления о получении государственной </w:t>
      </w:r>
      <w:r>
        <w:rPr>
          <w:color w:val="000000" w:themeColor="text1"/>
          <w:sz w:val="28"/>
          <w:szCs w:val="28"/>
        </w:rPr>
        <w:t xml:space="preserve">или муниципальной </w:t>
      </w:r>
      <w:r w:rsidRPr="000E5485">
        <w:rPr>
          <w:color w:val="000000" w:themeColor="text1"/>
          <w:sz w:val="28"/>
          <w:szCs w:val="28"/>
        </w:rPr>
        <w:t xml:space="preserve">услуги в электронном виде, </w:t>
      </w:r>
      <w:r>
        <w:rPr>
          <w:color w:val="000000" w:themeColor="text1"/>
          <w:sz w:val="28"/>
          <w:szCs w:val="28"/>
        </w:rPr>
        <w:t>необходимо</w:t>
      </w:r>
      <w:r w:rsidRPr="000E5485">
        <w:rPr>
          <w:color w:val="000000" w:themeColor="text1"/>
          <w:sz w:val="28"/>
          <w:szCs w:val="28"/>
        </w:rPr>
        <w:t xml:space="preserve"> на портале </w:t>
      </w:r>
      <w:proofErr w:type="spellStart"/>
      <w:r>
        <w:rPr>
          <w:color w:val="000000" w:themeColor="text1"/>
          <w:sz w:val="28"/>
          <w:szCs w:val="28"/>
        </w:rPr>
        <w:t>Госуслуг</w:t>
      </w:r>
      <w:proofErr w:type="spellEnd"/>
      <w:r w:rsidRPr="000E5485">
        <w:rPr>
          <w:color w:val="000000" w:themeColor="text1"/>
          <w:sz w:val="28"/>
          <w:szCs w:val="28"/>
        </w:rPr>
        <w:t> зарегистрировать личный кабинет.</w:t>
      </w:r>
    </w:p>
    <w:p w:rsidR="000E5485" w:rsidRDefault="000E5485" w:rsidP="000E5485">
      <w:pPr>
        <w:pStyle w:val="a3"/>
        <w:spacing w:before="0" w:beforeAutospacing="0" w:after="225" w:afterAutospacing="0"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0E5485">
        <w:rPr>
          <w:color w:val="000000" w:themeColor="text1"/>
          <w:sz w:val="28"/>
          <w:szCs w:val="28"/>
        </w:rPr>
        <w:t>Для регистрации личного кабинета понадобится только ваш паспорт, СНИЛС (номер пенсион</w:t>
      </w:r>
      <w:r>
        <w:rPr>
          <w:color w:val="000000" w:themeColor="text1"/>
          <w:sz w:val="28"/>
          <w:szCs w:val="28"/>
        </w:rPr>
        <w:t xml:space="preserve">ного страхового свидетельства) </w:t>
      </w:r>
      <w:r w:rsidRPr="000E5485">
        <w:rPr>
          <w:color w:val="000000" w:themeColor="text1"/>
          <w:sz w:val="28"/>
          <w:szCs w:val="28"/>
        </w:rPr>
        <w:t>и номер мобильного телефона.</w:t>
      </w:r>
      <w:r>
        <w:rPr>
          <w:color w:val="000000" w:themeColor="text1"/>
          <w:sz w:val="28"/>
          <w:szCs w:val="28"/>
        </w:rPr>
        <w:t xml:space="preserve"> </w:t>
      </w:r>
    </w:p>
    <w:p w:rsidR="000E5485" w:rsidRDefault="000E5485" w:rsidP="000E5485">
      <w:pPr>
        <w:pStyle w:val="a3"/>
        <w:spacing w:before="0" w:beforeAutospacing="0" w:after="225" w:afterAutospacing="0"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Зарегистрироваться на сайте </w:t>
      </w:r>
      <w:proofErr w:type="spellStart"/>
      <w:r>
        <w:rPr>
          <w:color w:val="000000" w:themeColor="text1"/>
          <w:sz w:val="28"/>
          <w:szCs w:val="28"/>
        </w:rPr>
        <w:t>Госуслуги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07005D">
        <w:rPr>
          <w:color w:val="000000" w:themeColor="text1"/>
          <w:sz w:val="28"/>
          <w:szCs w:val="28"/>
        </w:rPr>
        <w:t>вы сможете в администрации нашего поселения, администрации Лискинского муниципального района, МФЦ и Пенсионном фонде.</w:t>
      </w:r>
    </w:p>
    <w:p w:rsidR="000E5485" w:rsidRDefault="000E5485" w:rsidP="000E5485">
      <w:pPr>
        <w:pStyle w:val="a3"/>
        <w:spacing w:before="0" w:beforeAutospacing="0" w:after="225" w:afterAutospacing="0"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0E5485">
        <w:rPr>
          <w:color w:val="000000" w:themeColor="text1"/>
          <w:sz w:val="28"/>
          <w:szCs w:val="28"/>
        </w:rPr>
        <w:t>Напомним, что при регистрации на сайте единого портала </w:t>
      </w:r>
      <w:proofErr w:type="spellStart"/>
      <w:r w:rsidR="00ED321B">
        <w:fldChar w:fldCharType="begin"/>
      </w:r>
      <w:r w:rsidR="00ED321B">
        <w:instrText>HYPERLINK "http://www.gosuslugi.ru/"</w:instrText>
      </w:r>
      <w:r w:rsidR="00ED321B">
        <w:fldChar w:fldCharType="separate"/>
      </w:r>
      <w:r>
        <w:rPr>
          <w:rStyle w:val="a8"/>
          <w:color w:val="000000" w:themeColor="text1"/>
          <w:sz w:val="28"/>
          <w:szCs w:val="28"/>
          <w:bdr w:val="none" w:sz="0" w:space="0" w:color="auto" w:frame="1"/>
        </w:rPr>
        <w:t>Госуслуги</w:t>
      </w:r>
      <w:proofErr w:type="spellEnd"/>
      <w:r w:rsidR="00ED321B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 w:rsidRPr="000E5485">
        <w:rPr>
          <w:color w:val="000000" w:themeColor="text1"/>
          <w:sz w:val="28"/>
          <w:szCs w:val="28"/>
        </w:rPr>
        <w:t> пользователю открывается доступ ко всем имеющимся на сегодняшний день государственным услугам основных ведом</w:t>
      </w:r>
      <w:proofErr w:type="gramStart"/>
      <w:r w:rsidRPr="000E5485">
        <w:rPr>
          <w:color w:val="000000" w:themeColor="text1"/>
          <w:sz w:val="28"/>
          <w:szCs w:val="28"/>
        </w:rPr>
        <w:t>ств стр</w:t>
      </w:r>
      <w:proofErr w:type="gramEnd"/>
      <w:r w:rsidRPr="000E5485">
        <w:rPr>
          <w:color w:val="000000" w:themeColor="text1"/>
          <w:sz w:val="28"/>
          <w:szCs w:val="28"/>
        </w:rPr>
        <w:t>аны.</w:t>
      </w:r>
    </w:p>
    <w:p w:rsidR="005805E0" w:rsidRPr="004F3C8B" w:rsidRDefault="005805E0" w:rsidP="004F3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Территориальное общественное самоуправление</w:t>
      </w:r>
    </w:p>
    <w:p w:rsidR="005805E0" w:rsidRPr="004F3C8B" w:rsidRDefault="005805E0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ТОС - это наиболее востребованная форма самоорганизации жителей для осуществления местных инициатив. В </w:t>
      </w:r>
      <w:proofErr w:type="gramStart"/>
      <w:r w:rsidRPr="004F3C8B">
        <w:rPr>
          <w:rFonts w:ascii="Times New Roman" w:hAnsi="Times New Roman" w:cs="Times New Roman"/>
          <w:color w:val="00000A"/>
          <w:sz w:val="28"/>
          <w:szCs w:val="28"/>
        </w:rPr>
        <w:t>результате</w:t>
      </w:r>
      <w:proofErr w:type="gramEnd"/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 этого появляются интересные идеи, грамотные предложения и реализуются перспективные проекты. </w:t>
      </w:r>
    </w:p>
    <w:p w:rsidR="005805E0" w:rsidRPr="004F3C8B" w:rsidRDefault="005805E0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4F3C8B">
        <w:rPr>
          <w:rFonts w:ascii="Times New Roman" w:hAnsi="Times New Roman" w:cs="Times New Roman"/>
          <w:color w:val="00000A"/>
          <w:sz w:val="28"/>
          <w:szCs w:val="28"/>
        </w:rPr>
        <w:t>ТОСы</w:t>
      </w:r>
      <w:proofErr w:type="spellEnd"/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 - наши полноправные партнеры, активные помощники в решении вопросов сельских поселений.</w:t>
      </w:r>
    </w:p>
    <w:p w:rsidR="005805E0" w:rsidRPr="004F3C8B" w:rsidRDefault="005805E0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>Наш муниципалитет на протяжении последних нескольких лет активен в развитии территориального общественного самоуправления. На территории</w:t>
      </w:r>
    </w:p>
    <w:p w:rsidR="005805E0" w:rsidRPr="004F3C8B" w:rsidRDefault="005805E0" w:rsidP="004F3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образования зарегистрировано три </w:t>
      </w:r>
      <w:proofErr w:type="spellStart"/>
      <w:r w:rsidRPr="004F3C8B">
        <w:rPr>
          <w:rFonts w:ascii="Times New Roman" w:hAnsi="Times New Roman" w:cs="Times New Roman"/>
          <w:color w:val="00000A"/>
          <w:sz w:val="28"/>
          <w:szCs w:val="28"/>
        </w:rPr>
        <w:t>ТОСа</w:t>
      </w:r>
      <w:proofErr w:type="spellEnd"/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, деятельность которых позволяет привлекать дополнительные средства для решения насущных проблем </w:t>
      </w:r>
      <w:r w:rsidR="0058647D"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нашего </w:t>
      </w:r>
      <w:r w:rsidR="00930DDA" w:rsidRPr="004F3C8B">
        <w:rPr>
          <w:rFonts w:ascii="Times New Roman" w:hAnsi="Times New Roman" w:cs="Times New Roman"/>
          <w:color w:val="00000A"/>
          <w:sz w:val="28"/>
          <w:szCs w:val="28"/>
        </w:rPr>
        <w:t>поселения:</w:t>
      </w:r>
    </w:p>
    <w:p w:rsidR="00513EEE" w:rsidRPr="004F3C8B" w:rsidRDefault="00513EEE" w:rsidP="004F3C8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ТОС «Донские зори» - председатель </w:t>
      </w:r>
      <w:proofErr w:type="spellStart"/>
      <w:r w:rsidRPr="004F3C8B">
        <w:rPr>
          <w:rFonts w:ascii="Times New Roman" w:hAnsi="Times New Roman" w:cs="Times New Roman"/>
          <w:color w:val="00000A"/>
          <w:sz w:val="28"/>
          <w:szCs w:val="28"/>
        </w:rPr>
        <w:t>Фицай</w:t>
      </w:r>
      <w:proofErr w:type="spellEnd"/>
      <w:r w:rsidRPr="004F3C8B">
        <w:rPr>
          <w:rFonts w:ascii="Times New Roman" w:hAnsi="Times New Roman" w:cs="Times New Roman"/>
          <w:color w:val="00000A"/>
          <w:sz w:val="28"/>
          <w:szCs w:val="28"/>
        </w:rPr>
        <w:t xml:space="preserve"> Елена Анатольевна;</w:t>
      </w:r>
    </w:p>
    <w:p w:rsidR="00513EEE" w:rsidRPr="004F3C8B" w:rsidRDefault="00513EEE" w:rsidP="004F3C8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>ТОС «Сельская жизнь» - председатель Болдина Татьяна Владимировна;</w:t>
      </w:r>
    </w:p>
    <w:p w:rsidR="00513EEE" w:rsidRPr="004F3C8B" w:rsidRDefault="00513EEE" w:rsidP="004F3C8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color w:val="00000A"/>
          <w:sz w:val="28"/>
          <w:szCs w:val="28"/>
        </w:rPr>
        <w:t>ТОС «Дивногорская заря»  - председатель Баранова Анна Ивановна.</w:t>
      </w:r>
    </w:p>
    <w:p w:rsidR="00F974BC" w:rsidRPr="004F3C8B" w:rsidRDefault="00F974BC" w:rsidP="004F3C8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F974BC" w:rsidRPr="004F3C8B" w:rsidRDefault="00F974BC" w:rsidP="004F3C8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ТОС «Дивногорская заря» под председательством Барановой Анны Ивановны </w:t>
      </w:r>
      <w:proofErr w:type="gramStart"/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>принял участие в конкурсе проектов развития территориального общественного самоуправления в Воронежской области и получил</w:t>
      </w:r>
      <w:proofErr w:type="gramEnd"/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 бюджета грант в размере 225250 рублей, средства которого были потрачены на ограждение кладбища в х. Дивногорье.</w:t>
      </w:r>
    </w:p>
    <w:p w:rsidR="00F974BC" w:rsidRPr="004F3C8B" w:rsidRDefault="00F974BC" w:rsidP="004F3C8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2FC2" w:rsidRPr="004F3C8B" w:rsidRDefault="00B92FC2" w:rsidP="004F3C8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Я  заинтересован в поддержке и понимании своего населения, особенно активной его части. Опыт показывает, что там, где между властью и органами ТОС выстраиваются взаимовыгодные партнерские отношения, улучшается социальный климат, снижается количество жалоб, быстрее решаются проблемы, в конечном итоге выигрывают все. И что особенно </w:t>
      </w:r>
      <w:r w:rsidRPr="004F3C8B">
        <w:rPr>
          <w:rFonts w:ascii="Times New Roman" w:hAnsi="Times New Roman" w:cs="Times New Roman"/>
          <w:sz w:val="28"/>
          <w:szCs w:val="28"/>
        </w:rPr>
        <w:lastRenderedPageBreak/>
        <w:t>важно, население начинает с большим доверием относиться к решениям, принятым с их участием.</w:t>
      </w:r>
    </w:p>
    <w:p w:rsidR="00B92FC2" w:rsidRPr="004F3C8B" w:rsidRDefault="00B92FC2" w:rsidP="004F3C8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Напоминаю, если у вас есть какие-либо предложения, связанные с организацией ТОС, просим обращаться в администрацию.</w:t>
      </w:r>
    </w:p>
    <w:p w:rsidR="00513EEE" w:rsidRPr="004F3C8B" w:rsidRDefault="00513EEE" w:rsidP="004F3C8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4F3C8B">
        <w:rPr>
          <w:rFonts w:ascii="Times New Roman" w:hAnsi="Times New Roman" w:cs="Times New Roman"/>
          <w:b/>
          <w:color w:val="00000A"/>
          <w:sz w:val="28"/>
          <w:szCs w:val="28"/>
        </w:rPr>
        <w:t>Местный бюджет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>Бюджет муниципального образования формируется из налоговых и неналоговых, безвозмездных поступлений, которые ежегодно определяются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>решением Совета народных депутатов Селявинского сельского поселения.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налоговых поступлений в местный бюджет являются налог на доходы физических лиц, налог на имущество физических лиц, земельный налог. 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>К неналоговым поступлениям относятся доходы от сдачи в аренду имущества, доходы, поступающие в порядке возмещения расходов, понесенных в связи с эксплуатацией имущества поселения и доходы от продажи материальных и нематериальных активов (имущество).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>Доходы и расходы местного бюджета напрямую зависят от собственной налоговой и материальной (имущественной) базы муниципального образования, от хозяйствующих субъектов, осуществляющих свою деятельность на территории муниципального образования, а также от поступлений межбюджетных трансфертов.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 xml:space="preserve">Совет народных депутатов Селявинского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 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Расходные обязательства определяются в соответствии с вопросами местного значения, которые призваны решать органы местного самоуправления. 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Доля налоговых поступлений составляет 47,9 % от общего объема поступивших доходов, неналоговых поступлений – 3,4 % и безвозмездных поступлений – 48,7 % от общего объема поступивших доходов.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</w:rPr>
        <w:t>Налоговые и неналоговые доходы в 2017 году поступили в местный бюджет в объеме 12536,8 тыс. руб., к плановым назначениям исполнены на 100%.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Наиболее удельный вес в структуре собственных доходов поселения занимают следующие налоги: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1.     Земельный налог – 44,6% (5589,2 тыс. руб.).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2.     Налог на доходы физических лиц -  2,6 % (330,8 тыс. руб.).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3.     Арендная плата за землю – 0,4 % (53,4 тыс. руб.).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4.     Налог на имущество - 0,7% (85 тыс. руб.)</w:t>
      </w:r>
    </w:p>
    <w:p w:rsidR="00B979CE" w:rsidRPr="004F3C8B" w:rsidRDefault="00B979CE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За 2017 год бюджет Селявинского сельского поселения по доходам исполнен на 100 %. В бюджет поступило 12536,8 тыс. руб., из них собственных доходов 6432,8 тыс. руб., что составляет 51,3 % от общей суммы доходов.</w:t>
      </w:r>
    </w:p>
    <w:p w:rsidR="00333A8D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образования. 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Регулярно проводились мероприятия, направленные на укрепление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соблюдением налоговой дисциплины муниципального образования, на мобилизацию доходов бюджета поселения, на ликвидацию </w:t>
      </w:r>
      <w:r w:rsidR="00333A8D" w:rsidRPr="004F3C8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4F3C8B">
        <w:rPr>
          <w:rFonts w:ascii="Times New Roman" w:hAnsi="Times New Roman" w:cs="Times New Roman"/>
          <w:sz w:val="28"/>
          <w:szCs w:val="28"/>
        </w:rPr>
        <w:t xml:space="preserve">организаций и физических лиц в </w:t>
      </w:r>
      <w:r w:rsidR="00333A8D" w:rsidRPr="004F3C8B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4F3C8B">
        <w:rPr>
          <w:rFonts w:ascii="Times New Roman" w:hAnsi="Times New Roman" w:cs="Times New Roman"/>
          <w:sz w:val="28"/>
          <w:szCs w:val="28"/>
        </w:rPr>
        <w:t>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В 2017 году сохранился программно-целевой принцип планирования и исполнения бюджета. Доля расходов бюджета Селявинского сельского поселения, формируемая в рамках муниципальных программ, в общем объеме расходов бюджета составила 100%, или 12385,48 тыс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уб. (исполнение в рамках муниципальных программ в 2017 году – 12385,48 тыс.руб.). По сравнению с прошлым годом эти расходы увеличились на 35,8 </w:t>
      </w:r>
      <w:r w:rsidRPr="004F3C8B">
        <w:rPr>
          <w:rFonts w:ascii="Times New Roman" w:hAnsi="Times New Roman" w:cs="Times New Roman"/>
          <w:sz w:val="28"/>
          <w:szCs w:val="28"/>
        </w:rPr>
        <w:lastRenderedPageBreak/>
        <w:t>% (исполнение в рамках муниципальных программ в 2016 году – 9120,7 тыс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>уб.).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бюджета Селявинского сельского поселения  на 2017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муниципальных услуг, выявление и использование резервов для достижения планируемых результатов, эффективное расходование бюджетных средств.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Велась работа по повышению эффективности бюджетных расходов с целью недопущения просроченной кредиторской задолженности по бюджетным обязательствам. 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На 2017 год совокупный годовой объем закупок составил 8</w:t>
      </w:r>
      <w:r w:rsidR="00C827FC" w:rsidRPr="004F3C8B">
        <w:rPr>
          <w:rFonts w:ascii="Times New Roman" w:hAnsi="Times New Roman" w:cs="Times New Roman"/>
          <w:sz w:val="28"/>
          <w:szCs w:val="28"/>
        </w:rPr>
        <w:t> </w:t>
      </w:r>
      <w:r w:rsidRPr="004F3C8B">
        <w:rPr>
          <w:rFonts w:ascii="Times New Roman" w:hAnsi="Times New Roman" w:cs="Times New Roman"/>
          <w:sz w:val="28"/>
          <w:szCs w:val="28"/>
        </w:rPr>
        <w:t>757</w:t>
      </w:r>
      <w:r w:rsidR="00C827FC"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 xml:space="preserve">700,00 руб. Проведено 149 закупок на общую сумму 7 143 100,00 руб. Из них проведен 1 электронный аукцион на сумму 2 498 894 руб. 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пунктом 4 части 1 статьи 93 Федерального закон № 44-ФЗ составил 4644,2 тыс. руб., заключено 148 договоров на поставку товаров оказание работ и выполнение услуг.</w:t>
      </w:r>
    </w:p>
    <w:p w:rsidR="00B979CE" w:rsidRPr="004F3C8B" w:rsidRDefault="00B979CE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Администрация Селявинского сельского поселения не имеет задолженности по оплате заключенных муниципальных контрактов.</w:t>
      </w:r>
    </w:p>
    <w:p w:rsidR="00B979CE" w:rsidRPr="004F3C8B" w:rsidRDefault="00B979CE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Расходы за отчетный период составили: 12385,5 тыс. руб. 100% к утвержденному плану на 2017 год.</w:t>
      </w:r>
    </w:p>
    <w:p w:rsidR="00B979CE" w:rsidRPr="004F3C8B" w:rsidRDefault="00B979CE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Из них: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1) на заработную плату с начислениями работников администрации 1</w:t>
      </w:r>
      <w:r w:rsidR="00C827FC"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>606,1 тыс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>уб.;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2)  на заработную плату работников культуры с начислениями 1</w:t>
      </w:r>
      <w:r w:rsidR="00C827FC"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sz w:val="28"/>
          <w:szCs w:val="28"/>
        </w:rPr>
        <w:t>215,6 тыс. руб.;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3) на ремонт здания Дома культуры 902,2 тыс. руб.;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4) на ремонт здания администрации 179,9 тыс. руб.;</w:t>
      </w:r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lastRenderedPageBreak/>
        <w:t>5) на первичные меры пожарной безопасности  – 100 тыс. руб.;</w:t>
      </w:r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6) на благоустройство территории (содержание трактора, покос сорной растительности, очистка дорог от снега и др.) – 225,5 тыс. руб.;</w:t>
      </w:r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7)    на возмещение части затрат организации, осуществляющей вывоз и утилизацию ТБО (МУП по уборке города») – 197,1 тыс. руб.;</w:t>
      </w:r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8) на реконструкцию уличного освещения в с. Селявное и х. Дивногорье (улицы: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Нагорная, Меловая, Школьная, 9 Мая, Центральная, Луговая, пер. Дивный) – 402,9 тыс. руб.;</w:t>
      </w:r>
      <w:proofErr w:type="gramEnd"/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9) на </w:t>
      </w:r>
      <w:r w:rsidR="00FD50AA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4F3C8B">
        <w:rPr>
          <w:rFonts w:ascii="Times New Roman" w:hAnsi="Times New Roman" w:cs="Times New Roman"/>
          <w:sz w:val="28"/>
          <w:szCs w:val="28"/>
        </w:rPr>
        <w:t xml:space="preserve">электроэнергии уличного освещения – </w:t>
      </w:r>
      <w:r w:rsidR="00FD50AA">
        <w:rPr>
          <w:rFonts w:ascii="Times New Roman" w:hAnsi="Times New Roman" w:cs="Times New Roman"/>
          <w:sz w:val="28"/>
          <w:szCs w:val="28"/>
        </w:rPr>
        <w:t xml:space="preserve"> 253,6</w:t>
      </w:r>
      <w:r w:rsidRPr="004F3C8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10) </w:t>
      </w:r>
      <w:r w:rsidR="00FD50AA">
        <w:rPr>
          <w:rFonts w:ascii="Times New Roman" w:hAnsi="Times New Roman" w:cs="Times New Roman"/>
          <w:sz w:val="28"/>
          <w:szCs w:val="28"/>
        </w:rPr>
        <w:t xml:space="preserve">на </w:t>
      </w:r>
      <w:r w:rsidRPr="004F3C8B">
        <w:rPr>
          <w:rFonts w:ascii="Times New Roman" w:hAnsi="Times New Roman" w:cs="Times New Roman"/>
          <w:sz w:val="28"/>
          <w:szCs w:val="28"/>
        </w:rPr>
        <w:t>оплат</w:t>
      </w:r>
      <w:r w:rsidR="00FD50AA">
        <w:rPr>
          <w:rFonts w:ascii="Times New Roman" w:hAnsi="Times New Roman" w:cs="Times New Roman"/>
          <w:sz w:val="28"/>
          <w:szCs w:val="28"/>
        </w:rPr>
        <w:t>у</w:t>
      </w:r>
      <w:r w:rsidRPr="004F3C8B">
        <w:rPr>
          <w:rFonts w:ascii="Times New Roman" w:hAnsi="Times New Roman" w:cs="Times New Roman"/>
          <w:sz w:val="28"/>
          <w:szCs w:val="28"/>
        </w:rPr>
        <w:t xml:space="preserve"> коммунальных услуг – </w:t>
      </w:r>
      <w:r w:rsidR="00FD50AA">
        <w:rPr>
          <w:rFonts w:ascii="Times New Roman" w:hAnsi="Times New Roman" w:cs="Times New Roman"/>
          <w:sz w:val="28"/>
          <w:szCs w:val="28"/>
        </w:rPr>
        <w:t xml:space="preserve">247,6 </w:t>
      </w:r>
      <w:r w:rsidRPr="004F3C8B">
        <w:rPr>
          <w:rFonts w:ascii="Times New Roman" w:hAnsi="Times New Roman" w:cs="Times New Roman"/>
          <w:sz w:val="28"/>
          <w:szCs w:val="28"/>
        </w:rPr>
        <w:t>тыс. руб.</w:t>
      </w:r>
      <w:r w:rsidR="00FD50AA">
        <w:rPr>
          <w:rFonts w:ascii="Times New Roman" w:hAnsi="Times New Roman" w:cs="Times New Roman"/>
          <w:sz w:val="28"/>
          <w:szCs w:val="28"/>
        </w:rPr>
        <w:t>;</w:t>
      </w:r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11) на ремонт дорог Селявинского сельского поселения из средств дорожного фонда (улицы: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Донская, Полевая, Школьная) – 1708,7 тыс. рублей;</w:t>
      </w:r>
      <w:proofErr w:type="gramEnd"/>
    </w:p>
    <w:p w:rsidR="00B979CE" w:rsidRPr="004F3C8B" w:rsidRDefault="00B979CE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12) на ремонт дороги к х. Вязники и ул.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Вишневая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из средств областного бюджета – 2495,2 тыс. руб.</w:t>
      </w:r>
    </w:p>
    <w:p w:rsidR="00B979CE" w:rsidRPr="004F3C8B" w:rsidRDefault="00B979CE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43" w:rsidRPr="004F3C8B" w:rsidRDefault="004F3C8B" w:rsidP="004F3C8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930DDA" w:rsidRPr="004F3C8B" w:rsidRDefault="00930DDA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</w:t>
      </w:r>
      <w:r w:rsidR="008B0A22" w:rsidRPr="004F3C8B">
        <w:rPr>
          <w:rFonts w:ascii="Times New Roman" w:hAnsi="Times New Roman" w:cs="Times New Roman"/>
          <w:sz w:val="28"/>
          <w:szCs w:val="28"/>
        </w:rPr>
        <w:t>.</w:t>
      </w:r>
      <w:r w:rsidRPr="004F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76" w:rsidRPr="004F3C8B" w:rsidRDefault="006B7E83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На территории поселения организован  централизованный сбор и вывоз бытовых отходов, который осуществляется специализированной организацией, имеющей соответствующее разрешение на данный вид деятельности.</w:t>
      </w:r>
      <w:r w:rsidR="005B7076" w:rsidRPr="004F3C8B">
        <w:rPr>
          <w:rFonts w:ascii="Times New Roman" w:hAnsi="Times New Roman" w:cs="Times New Roman"/>
          <w:sz w:val="28"/>
          <w:szCs w:val="28"/>
        </w:rPr>
        <w:t xml:space="preserve"> Регулярно проводятся </w:t>
      </w:r>
      <w:r w:rsidR="00EC5F05" w:rsidRPr="004F3C8B">
        <w:rPr>
          <w:rFonts w:ascii="Times New Roman" w:hAnsi="Times New Roman" w:cs="Times New Roman"/>
          <w:sz w:val="28"/>
          <w:szCs w:val="28"/>
        </w:rPr>
        <w:t xml:space="preserve">субботники и </w:t>
      </w:r>
      <w:r w:rsidR="005B7076" w:rsidRPr="004F3C8B">
        <w:rPr>
          <w:rFonts w:ascii="Times New Roman" w:hAnsi="Times New Roman" w:cs="Times New Roman"/>
          <w:sz w:val="28"/>
          <w:szCs w:val="28"/>
        </w:rPr>
        <w:t>месячники по санитарной очистке и благоустройству территорий населенных пунктов.</w:t>
      </w:r>
    </w:p>
    <w:p w:rsidR="006B7E83" w:rsidRPr="004F3C8B" w:rsidRDefault="00EC5F05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Однако, н</w:t>
      </w:r>
      <w:r w:rsidR="006B7E83" w:rsidRPr="004F3C8B">
        <w:rPr>
          <w:rFonts w:ascii="Times New Roman" w:hAnsi="Times New Roman" w:cs="Times New Roman"/>
          <w:sz w:val="28"/>
          <w:szCs w:val="28"/>
        </w:rPr>
        <w:t xml:space="preserve">есмотря на предпринимаемые меры, растет количество несанкционированных свалок. Накопление в значительных масштабах бытовых отходов в придорожных полосах, на береговых линиях и рекреационных зонах, на территориях детских игровых площадок </w:t>
      </w:r>
      <w:r w:rsidR="008B0A22" w:rsidRPr="004F3C8B">
        <w:rPr>
          <w:rFonts w:ascii="Times New Roman" w:hAnsi="Times New Roman" w:cs="Times New Roman"/>
          <w:sz w:val="28"/>
          <w:szCs w:val="28"/>
        </w:rPr>
        <w:t xml:space="preserve">и </w:t>
      </w:r>
      <w:r w:rsidR="006B7E83" w:rsidRPr="004F3C8B">
        <w:rPr>
          <w:rFonts w:ascii="Times New Roman" w:hAnsi="Times New Roman" w:cs="Times New Roman"/>
          <w:sz w:val="28"/>
          <w:szCs w:val="28"/>
        </w:rPr>
        <w:lastRenderedPageBreak/>
        <w:t>оказывает  негативное воздействие на окружающую среду, является одной их главных проблем обращения с отходами.</w:t>
      </w:r>
    </w:p>
    <w:p w:rsidR="005B7076" w:rsidRPr="004F3C8B" w:rsidRDefault="006B7E83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Селявинского сельского  поселения расположено 3  гражданских кладбища, общей площадью 3,0 га, все на данный момент действующие. Места захоронения требуют постоянного ухода. Существующий  уровень благоустройства кладбищ не отвечает санитарным нормам и правилам (много порослей, сухих деревьев и т.д.). Для поддержания кладбищ в нормальном состоянии необходимо  обеспечить соблюдение санитарных и экологических требований к содержанию мест захоронения, осуществление благоустройства их территорий, уход  и содержание зеленых насаждений.</w:t>
      </w:r>
      <w:r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B7E83" w:rsidRPr="004F3C8B" w:rsidRDefault="006B7E83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 сожалению, активность населения желает оставлять лучшего, участвуют в таких общественных мероприятиях одни и те же жители. Хочется, чтобы, забота, по улучшению облика нашего села стало потребностью жизни каждого человека, тогда наше поселение станет чище и красивее.</w:t>
      </w:r>
    </w:p>
    <w:p w:rsidR="00A761F7" w:rsidRPr="004F3C8B" w:rsidRDefault="00930DDA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последние годы усилилась поддержка мероприятий по развитию объектов благоустройства на территории сельских поселений в рамках </w:t>
      </w:r>
      <w:r w:rsidR="00DB6025"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проведения региональных конкурсов общественно-полезных проектов территориальных общественных самоуправлений и </w:t>
      </w:r>
      <w:r w:rsidR="00DB6025"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="00DB6025"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="00DB6025"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1F7"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Для участия в таких программах необходимо участие населения, </w:t>
      </w:r>
      <w:proofErr w:type="spellStart"/>
      <w:r w:rsidR="00A761F7"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софинансирование</w:t>
      </w:r>
      <w:proofErr w:type="spellEnd"/>
      <w:r w:rsidR="00A761F7" w:rsidRPr="004F3C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изготовление смет, экспертиза, оформление документов.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Перечень направлений, на которые может быть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направлен проект различен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>, это и: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объектов водоснабжения, водоотведения,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объектов уличного освещения,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объектов дорожной инфраструктуры,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lastRenderedPageBreak/>
        <w:t>- ремонт и благоустройство объектов по организации досуга населения;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объектов физической культуры и массового спорта;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объектов по обеспечению пожарной безопасности;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благоустройство мест массового отдыха населения (пляжи, парки, скверы, зоны отдыха);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тротуарных дорожек;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ремонт и благоустройство военно-мемориальных объектов, памятных объектов и знаков;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устройство детских игровых и спортивных площадок;</w:t>
      </w:r>
    </w:p>
    <w:p w:rsidR="00A761F7" w:rsidRPr="004F3C8B" w:rsidRDefault="00A761F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- благоустройство мест гражданских захоронений.</w:t>
      </w:r>
    </w:p>
    <w:p w:rsidR="00FB6C73" w:rsidRPr="004F3C8B" w:rsidRDefault="00DB6025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61F7" w:rsidRPr="004F3C8B">
        <w:rPr>
          <w:rFonts w:ascii="Times New Roman" w:hAnsi="Times New Roman" w:cs="Times New Roman"/>
          <w:sz w:val="28"/>
          <w:szCs w:val="28"/>
        </w:rPr>
        <w:t>П</w:t>
      </w:r>
      <w:r w:rsidR="00FB6C73" w:rsidRPr="004F3C8B">
        <w:rPr>
          <w:rFonts w:ascii="Times New Roman" w:hAnsi="Times New Roman" w:cs="Times New Roman"/>
          <w:sz w:val="28"/>
          <w:szCs w:val="28"/>
        </w:rPr>
        <w:t>редлагае</w:t>
      </w:r>
      <w:r w:rsidR="00A761F7" w:rsidRPr="004F3C8B">
        <w:rPr>
          <w:rFonts w:ascii="Times New Roman" w:hAnsi="Times New Roman" w:cs="Times New Roman"/>
          <w:sz w:val="28"/>
          <w:szCs w:val="28"/>
        </w:rPr>
        <w:t>м</w:t>
      </w:r>
      <w:r w:rsidR="00FB6C73" w:rsidRPr="004F3C8B">
        <w:rPr>
          <w:rFonts w:ascii="Times New Roman" w:hAnsi="Times New Roman" w:cs="Times New Roman"/>
          <w:sz w:val="28"/>
          <w:szCs w:val="28"/>
        </w:rPr>
        <w:t xml:space="preserve"> всем жителям поселения принимать </w:t>
      </w:r>
      <w:r w:rsidR="00A761F7" w:rsidRPr="004F3C8B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FB6C73" w:rsidRPr="004F3C8B">
        <w:rPr>
          <w:rFonts w:ascii="Times New Roman" w:hAnsi="Times New Roman" w:cs="Times New Roman"/>
          <w:sz w:val="28"/>
          <w:szCs w:val="28"/>
        </w:rPr>
        <w:t xml:space="preserve">активное участие по вопросам благоустройства наших населенных пунктов, выдвижении проектов по благоустройству территории, где вы проживаете. </w:t>
      </w:r>
    </w:p>
    <w:p w:rsidR="00FB6C73" w:rsidRPr="004F3C8B" w:rsidRDefault="00FB6C73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300" w:rsidRPr="004F3C8B" w:rsidRDefault="002A62D2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Запланированные на 2017</w:t>
      </w:r>
      <w:r w:rsidR="00420300" w:rsidRPr="004F3C8B">
        <w:rPr>
          <w:rFonts w:ascii="Times New Roman" w:hAnsi="Times New Roman" w:cs="Times New Roman"/>
          <w:sz w:val="28"/>
          <w:szCs w:val="28"/>
        </w:rPr>
        <w:t xml:space="preserve"> год региональные показатели эффективности развития между администрацией Лискинского муниципального района и администрацией Селявинского сельского поселения </w:t>
      </w:r>
      <w:r w:rsidR="00927E49" w:rsidRPr="004F3C8B">
        <w:rPr>
          <w:rFonts w:ascii="Times New Roman" w:hAnsi="Times New Roman" w:cs="Times New Roman"/>
          <w:sz w:val="28"/>
          <w:szCs w:val="28"/>
        </w:rPr>
        <w:t>выполнены не в полном объеме.</w:t>
      </w:r>
    </w:p>
    <w:p w:rsidR="00420300" w:rsidRPr="004F3C8B" w:rsidRDefault="003C42CD" w:rsidP="004F3C8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Достигнуты следующие показатели</w:t>
      </w:r>
      <w:r w:rsidR="00420300" w:rsidRPr="004F3C8B">
        <w:rPr>
          <w:rFonts w:ascii="Times New Roman" w:hAnsi="Times New Roman" w:cs="Times New Roman"/>
          <w:sz w:val="28"/>
          <w:szCs w:val="28"/>
        </w:rPr>
        <w:t>:</w:t>
      </w:r>
    </w:p>
    <w:p w:rsidR="00420300" w:rsidRPr="004F3C8B" w:rsidRDefault="00420300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420300" w:rsidRPr="004F3C8B" w:rsidRDefault="00420300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        </w:t>
      </w:r>
      <w:r w:rsidR="002A62D2" w:rsidRPr="004F3C8B">
        <w:rPr>
          <w:rFonts w:ascii="Times New Roman" w:hAnsi="Times New Roman" w:cs="Times New Roman"/>
          <w:b/>
          <w:sz w:val="28"/>
          <w:szCs w:val="28"/>
        </w:rPr>
        <w:tab/>
      </w:r>
      <w:r w:rsidRPr="004F3C8B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4F3C8B">
        <w:rPr>
          <w:rFonts w:ascii="Times New Roman" w:hAnsi="Times New Roman" w:cs="Times New Roman"/>
          <w:sz w:val="28"/>
          <w:szCs w:val="28"/>
        </w:rPr>
        <w:t> доля налоговых и неналоговых доходов в общем объеме доходо</w:t>
      </w:r>
      <w:r w:rsidR="0063114B" w:rsidRPr="004F3C8B">
        <w:rPr>
          <w:rFonts w:ascii="Times New Roman" w:hAnsi="Times New Roman" w:cs="Times New Roman"/>
          <w:sz w:val="28"/>
          <w:szCs w:val="28"/>
        </w:rPr>
        <w:t>в местного  бюджета составила 96,8</w:t>
      </w:r>
      <w:r w:rsidRPr="004F3C8B">
        <w:rPr>
          <w:rFonts w:ascii="Times New Roman" w:hAnsi="Times New Roman" w:cs="Times New Roman"/>
          <w:sz w:val="28"/>
          <w:szCs w:val="28"/>
        </w:rPr>
        <w:t xml:space="preserve"> %  при плане 9</w:t>
      </w:r>
      <w:r w:rsidR="0063114B" w:rsidRPr="004F3C8B">
        <w:rPr>
          <w:rFonts w:ascii="Times New Roman" w:hAnsi="Times New Roman" w:cs="Times New Roman"/>
          <w:sz w:val="28"/>
          <w:szCs w:val="28"/>
        </w:rPr>
        <w:t>6</w:t>
      </w:r>
      <w:r w:rsidRPr="004F3C8B">
        <w:rPr>
          <w:rFonts w:ascii="Times New Roman" w:hAnsi="Times New Roman" w:cs="Times New Roman"/>
          <w:sz w:val="28"/>
          <w:szCs w:val="28"/>
        </w:rPr>
        <w:t>,5 %;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4F3C8B">
        <w:rPr>
          <w:rFonts w:ascii="Times New Roman" w:hAnsi="Times New Roman" w:cs="Times New Roman"/>
          <w:sz w:val="28"/>
          <w:szCs w:val="28"/>
        </w:rPr>
        <w:t>  удельный вес недоимки по земельному налогу на 1 января 201</w:t>
      </w:r>
      <w:r w:rsidR="0063114B" w:rsidRPr="004F3C8B">
        <w:rPr>
          <w:rFonts w:ascii="Times New Roman" w:hAnsi="Times New Roman" w:cs="Times New Roman"/>
          <w:sz w:val="28"/>
          <w:szCs w:val="28"/>
        </w:rPr>
        <w:t>8</w:t>
      </w:r>
      <w:r w:rsidRPr="004F3C8B">
        <w:rPr>
          <w:rFonts w:ascii="Times New Roman" w:hAnsi="Times New Roman" w:cs="Times New Roman"/>
          <w:sz w:val="28"/>
          <w:szCs w:val="28"/>
        </w:rPr>
        <w:t xml:space="preserve"> года,  к общему объему поступлений доходов в местный бюджет поселения от земельного налога за 201</w:t>
      </w:r>
      <w:r w:rsidR="0063114B" w:rsidRPr="004F3C8B">
        <w:rPr>
          <w:rFonts w:ascii="Times New Roman" w:hAnsi="Times New Roman" w:cs="Times New Roman"/>
          <w:sz w:val="28"/>
          <w:szCs w:val="28"/>
        </w:rPr>
        <w:t>7 год составил 0,7</w:t>
      </w:r>
      <w:r w:rsidRPr="004F3C8B">
        <w:rPr>
          <w:rFonts w:ascii="Times New Roman" w:hAnsi="Times New Roman" w:cs="Times New Roman"/>
          <w:sz w:val="28"/>
          <w:szCs w:val="28"/>
        </w:rPr>
        <w:t xml:space="preserve"> % при плане </w:t>
      </w:r>
      <w:r w:rsidR="0063114B" w:rsidRPr="004F3C8B">
        <w:rPr>
          <w:rFonts w:ascii="Times New Roman" w:hAnsi="Times New Roman" w:cs="Times New Roman"/>
          <w:sz w:val="28"/>
          <w:szCs w:val="28"/>
        </w:rPr>
        <w:t xml:space="preserve">2 </w:t>
      </w:r>
      <w:r w:rsidRPr="004F3C8B">
        <w:rPr>
          <w:rFonts w:ascii="Times New Roman" w:hAnsi="Times New Roman" w:cs="Times New Roman"/>
          <w:sz w:val="28"/>
          <w:szCs w:val="28"/>
        </w:rPr>
        <w:t>%;</w:t>
      </w:r>
    </w:p>
    <w:p w:rsidR="0063114B" w:rsidRPr="004F3C8B" w:rsidRDefault="0063114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показатель 4 </w:t>
      </w:r>
      <w:r w:rsidRPr="004F3C8B">
        <w:rPr>
          <w:rFonts w:ascii="Times New Roman" w:hAnsi="Times New Roman" w:cs="Times New Roman"/>
          <w:sz w:val="28"/>
          <w:szCs w:val="28"/>
        </w:rPr>
        <w:t xml:space="preserve">снижение недоимки по местных налогам и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 xml:space="preserve">сборам, зачисляемым в бюджет поселения </w:t>
      </w:r>
      <w:r w:rsidR="003665F0" w:rsidRPr="004F3C8B">
        <w:rPr>
          <w:rFonts w:ascii="Times New Roman" w:hAnsi="Times New Roman" w:cs="Times New Roman"/>
          <w:sz w:val="28"/>
          <w:szCs w:val="28"/>
        </w:rPr>
        <w:t>составил</w:t>
      </w:r>
      <w:proofErr w:type="gramEnd"/>
      <w:r w:rsidR="003665F0" w:rsidRPr="004F3C8B">
        <w:rPr>
          <w:rFonts w:ascii="Times New Roman" w:hAnsi="Times New Roman" w:cs="Times New Roman"/>
          <w:sz w:val="28"/>
          <w:szCs w:val="28"/>
        </w:rPr>
        <w:t xml:space="preserve"> 99% при плане 99%;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</w:t>
      </w:r>
      <w:r w:rsidR="003665F0" w:rsidRPr="004F3C8B">
        <w:rPr>
          <w:rFonts w:ascii="Times New Roman" w:hAnsi="Times New Roman" w:cs="Times New Roman"/>
          <w:b/>
          <w:sz w:val="28"/>
          <w:szCs w:val="28"/>
        </w:rPr>
        <w:t>5</w:t>
      </w:r>
      <w:r w:rsidRPr="004F3C8B">
        <w:rPr>
          <w:rFonts w:ascii="Times New Roman" w:hAnsi="Times New Roman" w:cs="Times New Roman"/>
          <w:sz w:val="28"/>
          <w:szCs w:val="28"/>
        </w:rPr>
        <w:t xml:space="preserve"> доля протяженности освещенных частей улиц, проездов к их общей протяженности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201</w:t>
      </w:r>
      <w:r w:rsidR="003665F0" w:rsidRPr="004F3C8B">
        <w:rPr>
          <w:rFonts w:ascii="Times New Roman" w:hAnsi="Times New Roman" w:cs="Times New Roman"/>
          <w:sz w:val="28"/>
          <w:szCs w:val="28"/>
        </w:rPr>
        <w:t>7</w:t>
      </w:r>
      <w:r w:rsidRPr="004F3C8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63114B" w:rsidRPr="004F3C8B">
        <w:rPr>
          <w:rFonts w:ascii="Times New Roman" w:hAnsi="Times New Roman" w:cs="Times New Roman"/>
          <w:sz w:val="28"/>
          <w:szCs w:val="28"/>
        </w:rPr>
        <w:t>100</w:t>
      </w:r>
      <w:r w:rsidR="003665F0" w:rsidRPr="004F3C8B">
        <w:rPr>
          <w:rFonts w:ascii="Times New Roman" w:hAnsi="Times New Roman" w:cs="Times New Roman"/>
          <w:sz w:val="28"/>
          <w:szCs w:val="28"/>
        </w:rPr>
        <w:t>% при плане 97%;</w:t>
      </w:r>
    </w:p>
    <w:p w:rsidR="00011814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665F0" w:rsidRPr="004F3C8B">
        <w:rPr>
          <w:rFonts w:ascii="Times New Roman" w:hAnsi="Times New Roman" w:cs="Times New Roman"/>
          <w:b/>
          <w:sz w:val="28"/>
          <w:szCs w:val="28"/>
        </w:rPr>
        <w:t>7</w:t>
      </w:r>
      <w:r w:rsidRPr="004F3C8B">
        <w:rPr>
          <w:rFonts w:ascii="Times New Roman" w:hAnsi="Times New Roman" w:cs="Times New Roman"/>
          <w:sz w:val="28"/>
          <w:szCs w:val="28"/>
        </w:rPr>
        <w:t xml:space="preserve"> количество обустроенных мест массового отдыха на территории поселения  - 3</w:t>
      </w:r>
      <w:r w:rsidR="00011814" w:rsidRPr="004F3C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665F0" w:rsidRPr="004F3C8B">
        <w:rPr>
          <w:rFonts w:ascii="Times New Roman" w:hAnsi="Times New Roman" w:cs="Times New Roman"/>
          <w:b/>
          <w:sz w:val="28"/>
          <w:szCs w:val="28"/>
        </w:rPr>
        <w:t>8</w:t>
      </w:r>
      <w:r w:rsidRPr="004F3C8B">
        <w:rPr>
          <w:rFonts w:ascii="Times New Roman" w:hAnsi="Times New Roman" w:cs="Times New Roman"/>
          <w:sz w:val="28"/>
          <w:szCs w:val="28"/>
        </w:rPr>
        <w:t> доля расходов бюджета поселения на содержание органов местного самоуправления составила 3</w:t>
      </w:r>
      <w:r w:rsidR="003665F0" w:rsidRPr="004F3C8B">
        <w:rPr>
          <w:rFonts w:ascii="Times New Roman" w:hAnsi="Times New Roman" w:cs="Times New Roman"/>
          <w:sz w:val="28"/>
          <w:szCs w:val="28"/>
        </w:rPr>
        <w:t>3,3</w:t>
      </w:r>
      <w:r w:rsidRPr="004F3C8B">
        <w:rPr>
          <w:rFonts w:ascii="Times New Roman" w:hAnsi="Times New Roman" w:cs="Times New Roman"/>
          <w:sz w:val="28"/>
          <w:szCs w:val="28"/>
        </w:rPr>
        <w:t>  при плане 34</w:t>
      </w:r>
      <w:r w:rsidR="003665F0" w:rsidRPr="004F3C8B">
        <w:rPr>
          <w:rFonts w:ascii="Times New Roman" w:hAnsi="Times New Roman" w:cs="Times New Roman"/>
          <w:sz w:val="28"/>
          <w:szCs w:val="28"/>
        </w:rPr>
        <w:t>,4</w:t>
      </w:r>
      <w:r w:rsidRPr="004F3C8B">
        <w:rPr>
          <w:rFonts w:ascii="Times New Roman" w:hAnsi="Times New Roman" w:cs="Times New Roman"/>
          <w:sz w:val="28"/>
          <w:szCs w:val="28"/>
        </w:rPr>
        <w:t>%.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665F0" w:rsidRPr="004F3C8B">
        <w:rPr>
          <w:rFonts w:ascii="Times New Roman" w:hAnsi="Times New Roman" w:cs="Times New Roman"/>
          <w:b/>
          <w:sz w:val="28"/>
          <w:szCs w:val="28"/>
        </w:rPr>
        <w:t>9</w:t>
      </w:r>
      <w:r w:rsidRPr="004F3C8B">
        <w:rPr>
          <w:rFonts w:ascii="Times New Roman" w:hAnsi="Times New Roman" w:cs="Times New Roman"/>
          <w:sz w:val="28"/>
          <w:szCs w:val="28"/>
        </w:rPr>
        <w:t xml:space="preserve">  поселение приняло участие в 3</w:t>
      </w:r>
      <w:r w:rsidR="003665F0" w:rsidRPr="004F3C8B">
        <w:rPr>
          <w:rFonts w:ascii="Times New Roman" w:hAnsi="Times New Roman" w:cs="Times New Roman"/>
          <w:sz w:val="28"/>
          <w:szCs w:val="28"/>
        </w:rPr>
        <w:t xml:space="preserve"> государственных программах Воронежской области</w:t>
      </w:r>
      <w:r w:rsidRPr="004F3C8B">
        <w:rPr>
          <w:rFonts w:ascii="Times New Roman" w:hAnsi="Times New Roman" w:cs="Times New Roman"/>
          <w:sz w:val="28"/>
          <w:szCs w:val="28"/>
        </w:rPr>
        <w:t>;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14</w:t>
      </w:r>
      <w:r w:rsidRPr="004F3C8B">
        <w:rPr>
          <w:rFonts w:ascii="Times New Roman" w:hAnsi="Times New Roman" w:cs="Times New Roman"/>
          <w:sz w:val="28"/>
          <w:szCs w:val="28"/>
        </w:rPr>
        <w:t xml:space="preserve">  организация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бесхозяйных объектов на территории поселения составляет 100%;</w:t>
      </w: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15</w:t>
      </w:r>
      <w:r w:rsidRPr="004F3C8B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объектов недвижимости, находящихся в муниципальной собственности составила 3</w:t>
      </w:r>
      <w:r w:rsidR="0036440E" w:rsidRPr="004F3C8B">
        <w:rPr>
          <w:rFonts w:ascii="Times New Roman" w:hAnsi="Times New Roman" w:cs="Times New Roman"/>
          <w:sz w:val="28"/>
          <w:szCs w:val="28"/>
        </w:rPr>
        <w:t>5</w:t>
      </w:r>
      <w:r w:rsidRPr="004F3C8B">
        <w:rPr>
          <w:rFonts w:ascii="Times New Roman" w:hAnsi="Times New Roman" w:cs="Times New Roman"/>
          <w:sz w:val="28"/>
          <w:szCs w:val="28"/>
        </w:rPr>
        <w:t>%</w:t>
      </w:r>
      <w:r w:rsidR="0036440E" w:rsidRPr="004F3C8B">
        <w:rPr>
          <w:rFonts w:ascii="Times New Roman" w:hAnsi="Times New Roman" w:cs="Times New Roman"/>
          <w:sz w:val="28"/>
          <w:szCs w:val="28"/>
        </w:rPr>
        <w:t xml:space="preserve"> при плане 33 %</w:t>
      </w:r>
      <w:r w:rsidRPr="004F3C8B">
        <w:rPr>
          <w:rFonts w:ascii="Times New Roman" w:hAnsi="Times New Roman" w:cs="Times New Roman"/>
          <w:sz w:val="28"/>
          <w:szCs w:val="28"/>
        </w:rPr>
        <w:t>;</w:t>
      </w:r>
    </w:p>
    <w:p w:rsidR="0036440E" w:rsidRPr="004F3C8B" w:rsidRDefault="0036440E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17</w:t>
      </w:r>
      <w:r w:rsidRPr="004F3C8B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8532CE" w:rsidRPr="004F3C8B">
        <w:rPr>
          <w:rFonts w:ascii="Times New Roman" w:hAnsi="Times New Roman" w:cs="Times New Roman"/>
          <w:sz w:val="28"/>
          <w:szCs w:val="28"/>
        </w:rPr>
        <w:t>в рамках местных инициатив территориального общественного самоуправления был реализован один проект «Благоустройство кладбища  хутора Дивногорье»;</w:t>
      </w:r>
    </w:p>
    <w:p w:rsidR="00420300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18</w:t>
      </w:r>
      <w:r w:rsidRPr="004F3C8B">
        <w:rPr>
          <w:rFonts w:ascii="Times New Roman" w:hAnsi="Times New Roman" w:cs="Times New Roman"/>
          <w:sz w:val="28"/>
          <w:szCs w:val="28"/>
        </w:rPr>
        <w:t xml:space="preserve"> расходы местного бюджета на проведение мероприятий по энергосбережению в расчете на 1 жителя составили 207</w:t>
      </w:r>
      <w:r w:rsidR="008532CE" w:rsidRPr="004F3C8B">
        <w:rPr>
          <w:rFonts w:ascii="Times New Roman" w:hAnsi="Times New Roman" w:cs="Times New Roman"/>
          <w:sz w:val="28"/>
          <w:szCs w:val="28"/>
        </w:rPr>
        <w:t>,2</w:t>
      </w:r>
      <w:r w:rsidRPr="004F3C8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8532CE" w:rsidRPr="004F3C8B">
        <w:rPr>
          <w:rFonts w:ascii="Times New Roman" w:hAnsi="Times New Roman" w:cs="Times New Roman"/>
          <w:sz w:val="28"/>
          <w:szCs w:val="28"/>
        </w:rPr>
        <w:t xml:space="preserve"> при плане 300</w:t>
      </w:r>
      <w:r w:rsidR="00011814" w:rsidRPr="004F3C8B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4F3C8B">
        <w:rPr>
          <w:rFonts w:ascii="Times New Roman" w:hAnsi="Times New Roman" w:cs="Times New Roman"/>
          <w:sz w:val="28"/>
          <w:szCs w:val="28"/>
        </w:rPr>
        <w:t>й;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19</w:t>
      </w:r>
      <w:r w:rsidRPr="004F3C8B">
        <w:rPr>
          <w:rFonts w:ascii="Times New Roman" w:hAnsi="Times New Roman" w:cs="Times New Roman"/>
          <w:sz w:val="28"/>
          <w:szCs w:val="28"/>
        </w:rPr>
        <w:t xml:space="preserve"> удельный вес детей в возрасте 5-17 лет, занимающихся в кружках, клубных формированиях в учреждениях культуры составил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3C8B">
        <w:rPr>
          <w:rFonts w:ascii="Times New Roman" w:hAnsi="Times New Roman" w:cs="Times New Roman"/>
          <w:sz w:val="28"/>
          <w:szCs w:val="28"/>
        </w:rPr>
        <w:t>% от общего числа детей, проживающих на терр</w:t>
      </w:r>
      <w:r>
        <w:rPr>
          <w:rFonts w:ascii="Times New Roman" w:hAnsi="Times New Roman" w:cs="Times New Roman"/>
          <w:sz w:val="28"/>
          <w:szCs w:val="28"/>
        </w:rPr>
        <w:t>итории поселения, при плане 49%.</w:t>
      </w:r>
    </w:p>
    <w:p w:rsidR="004F3C8B" w:rsidRPr="004F3C8B" w:rsidRDefault="004F3C8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300" w:rsidRPr="004F3C8B" w:rsidRDefault="00420300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Не выполнены следующие показатели:</w:t>
      </w:r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4F3C8B">
        <w:rPr>
          <w:rFonts w:ascii="Times New Roman" w:hAnsi="Times New Roman" w:cs="Times New Roman"/>
          <w:sz w:val="28"/>
          <w:szCs w:val="28"/>
        </w:rPr>
        <w:t xml:space="preserve"> удельный вес недоимки по налогу на имущество физических лиц на 1 января 2018 года 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 xml:space="preserve">к общему объему поступления </w:t>
      </w:r>
      <w:r w:rsidRPr="004F3C8B">
        <w:rPr>
          <w:rFonts w:ascii="Times New Roman" w:hAnsi="Times New Roman" w:cs="Times New Roman"/>
          <w:sz w:val="28"/>
          <w:szCs w:val="28"/>
        </w:rPr>
        <w:lastRenderedPageBreak/>
        <w:t>доходов в местный бюджет поселения от налога на имущество физических лиц за отчетный период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составил 9,8 % при плане 2,7 %;</w:t>
      </w:r>
    </w:p>
    <w:p w:rsidR="00011814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 </w:t>
      </w:r>
      <w:r w:rsidR="00011814" w:rsidRPr="004F3C8B">
        <w:rPr>
          <w:rFonts w:ascii="Times New Roman" w:hAnsi="Times New Roman" w:cs="Times New Roman"/>
          <w:b/>
          <w:sz w:val="28"/>
          <w:szCs w:val="28"/>
        </w:rPr>
        <w:t>показатель 6</w:t>
      </w:r>
      <w:r w:rsidR="00011814" w:rsidRPr="004F3C8B">
        <w:rPr>
          <w:rFonts w:ascii="Times New Roman" w:hAnsi="Times New Roman" w:cs="Times New Roman"/>
          <w:sz w:val="28"/>
          <w:szCs w:val="28"/>
        </w:rPr>
        <w:t>   количество оборудованных спортивных и детских площадок – 5 при плане 6;</w:t>
      </w:r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 </w:t>
      </w:r>
      <w:r w:rsidRPr="004F3C8B">
        <w:rPr>
          <w:rFonts w:ascii="Times New Roman" w:hAnsi="Times New Roman" w:cs="Times New Roman"/>
          <w:b/>
          <w:sz w:val="28"/>
          <w:szCs w:val="28"/>
        </w:rPr>
        <w:t>показатель 10</w:t>
      </w:r>
      <w:r w:rsidRPr="004F3C8B">
        <w:rPr>
          <w:rFonts w:ascii="Times New Roman" w:hAnsi="Times New Roman" w:cs="Times New Roman"/>
          <w:sz w:val="28"/>
          <w:szCs w:val="28"/>
        </w:rPr>
        <w:t>  ввод жилья на 1 жителя поселения составила 0,05 кв. м при плане 0,06 кв. м;</w:t>
      </w:r>
    </w:p>
    <w:p w:rsidR="00D6399B" w:rsidRPr="004F3C8B" w:rsidRDefault="00D6399B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11</w:t>
      </w:r>
      <w:r w:rsidRPr="004F3C8B">
        <w:rPr>
          <w:rFonts w:ascii="Times New Roman" w:hAnsi="Times New Roman" w:cs="Times New Roman"/>
          <w:sz w:val="28"/>
          <w:szCs w:val="28"/>
        </w:rPr>
        <w:t>  на территории поселения торговых мест на ярмарочных площадках не имеется, при плане 1;</w:t>
      </w:r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12</w:t>
      </w:r>
      <w:r w:rsidRPr="004F3C8B">
        <w:rPr>
          <w:rFonts w:ascii="Times New Roman" w:hAnsi="Times New Roman" w:cs="Times New Roman"/>
          <w:sz w:val="28"/>
          <w:szCs w:val="28"/>
        </w:rPr>
        <w:t> Селявинское сельское поселение  в 2017 участие в областных и федеральных конкурсах не принимало;</w:t>
      </w:r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C8B">
        <w:rPr>
          <w:rFonts w:ascii="Times New Roman" w:hAnsi="Times New Roman" w:cs="Times New Roman"/>
          <w:b/>
          <w:sz w:val="28"/>
          <w:szCs w:val="28"/>
        </w:rPr>
        <w:t>показатель 13</w:t>
      </w:r>
      <w:r w:rsidRPr="004F3C8B">
        <w:rPr>
          <w:rFonts w:ascii="Times New Roman" w:hAnsi="Times New Roman" w:cs="Times New Roman"/>
          <w:sz w:val="28"/>
          <w:szCs w:val="28"/>
        </w:rPr>
        <w:t> доля отремонтированных автомобильных дорог общего пользования местного значения (улично-дорожная сеть) в 2017 году составила 71% при плане 95%</w:t>
      </w:r>
      <w:r w:rsidR="003C42CD" w:rsidRPr="004F3C8B">
        <w:rPr>
          <w:rFonts w:ascii="Times New Roman" w:hAnsi="Times New Roman" w:cs="Times New Roman"/>
          <w:sz w:val="28"/>
          <w:szCs w:val="28"/>
        </w:rPr>
        <w:t xml:space="preserve">. Уменьшение показателя произошло по причине </w:t>
      </w:r>
      <w:r w:rsidR="00B979CE" w:rsidRPr="004F3C8B">
        <w:rPr>
          <w:rFonts w:ascii="Times New Roman" w:hAnsi="Times New Roman" w:cs="Times New Roman"/>
          <w:sz w:val="28"/>
          <w:szCs w:val="28"/>
        </w:rPr>
        <w:t>включения в перечень автомобильных дорог общего пользования местного значения, расположенных в границах</w:t>
      </w:r>
      <w:r w:rsidR="005758DC" w:rsidRPr="004F3C8B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</w:t>
      </w:r>
      <w:r w:rsidR="00B979CE" w:rsidRPr="004F3C8B">
        <w:rPr>
          <w:rFonts w:ascii="Times New Roman" w:hAnsi="Times New Roman" w:cs="Times New Roman"/>
          <w:sz w:val="28"/>
          <w:szCs w:val="28"/>
        </w:rPr>
        <w:t>ия дополнительных дорог и увеличения в связи с этим общей протяженности автомобильных дорог</w:t>
      </w:r>
      <w:r w:rsidR="005758DC" w:rsidRPr="004F3C8B">
        <w:rPr>
          <w:rFonts w:ascii="Times New Roman" w:hAnsi="Times New Roman" w:cs="Times New Roman"/>
          <w:sz w:val="28"/>
          <w:szCs w:val="28"/>
        </w:rPr>
        <w:t xml:space="preserve"> на 16,5 км</w:t>
      </w:r>
      <w:r w:rsidRPr="004F3C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16</w:t>
      </w:r>
      <w:r w:rsidRPr="004F3C8B">
        <w:rPr>
          <w:rFonts w:ascii="Times New Roman" w:hAnsi="Times New Roman" w:cs="Times New Roman"/>
          <w:sz w:val="28"/>
          <w:szCs w:val="28"/>
        </w:rPr>
        <w:t xml:space="preserve"> на территории поселения  зарегистрированы 3 органа территориального общественного самоуправления, при плане 4</w:t>
      </w:r>
      <w:r w:rsidR="004F3C8B">
        <w:rPr>
          <w:rFonts w:ascii="Times New Roman" w:hAnsi="Times New Roman" w:cs="Times New Roman"/>
          <w:sz w:val="28"/>
          <w:szCs w:val="28"/>
        </w:rPr>
        <w:t>;</w:t>
      </w:r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>показатель 20</w:t>
      </w:r>
      <w:r w:rsidRPr="004F3C8B">
        <w:rPr>
          <w:rFonts w:ascii="Times New Roman" w:hAnsi="Times New Roman" w:cs="Times New Roman"/>
          <w:sz w:val="28"/>
          <w:szCs w:val="28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38% при плане 28%;</w:t>
      </w:r>
    </w:p>
    <w:p w:rsidR="00011814" w:rsidRPr="004F3C8B" w:rsidRDefault="00011814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b/>
          <w:sz w:val="28"/>
          <w:szCs w:val="28"/>
        </w:rPr>
        <w:t xml:space="preserve">показатель 21 </w:t>
      </w:r>
      <w:r w:rsidRPr="004F3C8B">
        <w:rPr>
          <w:rFonts w:ascii="Times New Roman" w:hAnsi="Times New Roman" w:cs="Times New Roman"/>
          <w:sz w:val="28"/>
          <w:szCs w:val="28"/>
        </w:rPr>
        <w:t>эффективность проведения плановых и внеплановых проверок в рамках муниципального земельного контроля в отношении земельных участков, находящихся в пользовании физических и юридических лиц, в расчете на 1000 человек населения составила 1,88 единиц, при плане 2 единицы.</w:t>
      </w:r>
    </w:p>
    <w:p w:rsidR="00420300" w:rsidRPr="004F3C8B" w:rsidRDefault="00420300" w:rsidP="004F3C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300" w:rsidRPr="004F3C8B" w:rsidRDefault="00420300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lastRenderedPageBreak/>
        <w:t>А теперь обозначим основные задачи, которые необходимо решить</w:t>
      </w:r>
      <w:r w:rsidR="00E66C63" w:rsidRPr="004F3C8B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905998" w:rsidRPr="004F3C8B">
        <w:rPr>
          <w:rFonts w:ascii="Times New Roman" w:hAnsi="Times New Roman" w:cs="Times New Roman"/>
          <w:sz w:val="28"/>
          <w:szCs w:val="28"/>
        </w:rPr>
        <w:t>:</w:t>
      </w:r>
      <w:r w:rsidRPr="004F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98" w:rsidRPr="004F3C8B" w:rsidRDefault="00EA5727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</w:t>
      </w:r>
      <w:proofErr w:type="gramEnd"/>
      <w:r w:rsidR="00E66C63"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</w:t>
      </w:r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998"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 </w:t>
      </w:r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05998" w:rsidRPr="004F3C8B">
        <w:rPr>
          <w:rFonts w:ascii="Times New Roman" w:hAnsi="Times New Roman" w:cs="Times New Roman"/>
          <w:sz w:val="28"/>
          <w:szCs w:val="28"/>
        </w:rPr>
        <w:t xml:space="preserve">Развитие территории  поселения» на 2017 – 2020 годы» </w:t>
      </w:r>
      <w:r w:rsidR="00905998"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программы </w:t>
      </w:r>
      <w:r w:rsidR="00905998" w:rsidRPr="004F3C8B">
        <w:rPr>
          <w:rFonts w:ascii="Times New Roman" w:hAnsi="Times New Roman" w:cs="Times New Roman"/>
          <w:sz w:val="28"/>
          <w:szCs w:val="28"/>
        </w:rPr>
        <w:t xml:space="preserve">«Комплексное развитие транспортной инфраструктуры Селявинского сельского поселения Лискинского муниципального района Воронежской области»  на 2017 – 2029 годы» </w:t>
      </w:r>
      <w:r w:rsidR="00E66C63"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998"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планируется:</w:t>
      </w:r>
    </w:p>
    <w:p w:rsidR="00D6399B" w:rsidRPr="004F3C8B" w:rsidRDefault="00905998" w:rsidP="004F3C8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ремонт дорог  по ул.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Нагорная</w:t>
      </w:r>
      <w:proofErr w:type="gramEnd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Меловая в с. Селявное, протяженностью 1,6 км;</w:t>
      </w:r>
    </w:p>
    <w:p w:rsidR="00905998" w:rsidRPr="004F3C8B" w:rsidRDefault="00905998" w:rsidP="004F3C8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тротуаров по ул. 9 Мая в с. Селявное и ул.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Подгорная</w:t>
      </w:r>
      <w:proofErr w:type="gramEnd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х. Дивногорье.</w:t>
      </w:r>
    </w:p>
    <w:p w:rsidR="00E66C63" w:rsidRPr="004F3C8B" w:rsidRDefault="00E66C63" w:rsidP="004F3C8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</w:t>
      </w:r>
      <w:proofErr w:type="gramStart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</w:t>
      </w:r>
      <w:proofErr w:type="gramEnd"/>
      <w:r w:rsidRPr="004F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муниципальной программы «</w:t>
      </w:r>
      <w:r w:rsidRPr="004F3C8B">
        <w:rPr>
          <w:rFonts w:ascii="Times New Roman" w:hAnsi="Times New Roman" w:cs="Times New Roman"/>
          <w:sz w:val="28"/>
          <w:szCs w:val="28"/>
        </w:rPr>
        <w:t>«Развитие и сохранение культуры  поселения» на 2017 – 2020 годы» запланированы следующие мероприятия:</w:t>
      </w:r>
    </w:p>
    <w:p w:rsidR="00E66C63" w:rsidRPr="004F3C8B" w:rsidRDefault="00E66C63" w:rsidP="004F3C8B">
      <w:pPr>
        <w:pStyle w:val="a7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замена газового котла и кровли здания Селявинского сельского Дома культуры;</w:t>
      </w:r>
    </w:p>
    <w:p w:rsidR="00E66C63" w:rsidRPr="004F3C8B" w:rsidRDefault="00E66C63" w:rsidP="004F3C8B">
      <w:pPr>
        <w:pStyle w:val="a7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замена окон  в здании </w:t>
      </w:r>
      <w:proofErr w:type="spellStart"/>
      <w:r w:rsidRPr="004F3C8B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Pr="004F3C8B">
        <w:rPr>
          <w:rFonts w:ascii="Times New Roman" w:hAnsi="Times New Roman" w:cs="Times New Roman"/>
          <w:sz w:val="28"/>
          <w:szCs w:val="28"/>
        </w:rPr>
        <w:t xml:space="preserve"> сельского клуба.</w:t>
      </w:r>
    </w:p>
    <w:p w:rsidR="00E66C63" w:rsidRPr="004F3C8B" w:rsidRDefault="00E66C63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>январе</w:t>
      </w:r>
      <w:proofErr w:type="gramEnd"/>
      <w:r w:rsidRPr="004F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 инициативной группой под руководством Болдиной Татьяны Владимировны была подана заявка</w:t>
      </w:r>
      <w:r w:rsidRPr="004F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участия в конкурсном отборе проектов поддержки местных инициатив</w:t>
      </w: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развития инициативного </w:t>
      </w:r>
      <w:proofErr w:type="spellStart"/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благоустройство существующей детской площадки  по </w:t>
      </w:r>
      <w:r w:rsidRPr="004F3C8B">
        <w:rPr>
          <w:rFonts w:ascii="Times New Roman" w:hAnsi="Times New Roman" w:cs="Times New Roman"/>
          <w:sz w:val="28"/>
          <w:szCs w:val="28"/>
          <w:lang w:eastAsia="ru-RU"/>
        </w:rPr>
        <w:t>ул.  9  Мая   в   с. Селявное.</w:t>
      </w:r>
    </w:p>
    <w:p w:rsidR="00D6399B" w:rsidRPr="004F3C8B" w:rsidRDefault="00E66C63" w:rsidP="004F3C8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получения субсидии </w:t>
      </w: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Воронежской области на </w:t>
      </w:r>
      <w:proofErr w:type="spellStart"/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F45"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</w:t>
      </w: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CC5F45"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запланированы мероприятия по благоустройству места отдыха в центральной части села.</w:t>
      </w:r>
    </w:p>
    <w:p w:rsidR="00CC5F45" w:rsidRPr="004F3C8B" w:rsidRDefault="00CC5F45" w:rsidP="004F3C8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Также в 2018 году продолжится работа по постановке на кадастровый учет и оформлению в муниципальную собственность:</w:t>
      </w:r>
    </w:p>
    <w:p w:rsidR="00CC5F45" w:rsidRPr="004F3C8B" w:rsidRDefault="00CC5F45" w:rsidP="004F3C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захоронений; </w:t>
      </w:r>
    </w:p>
    <w:p w:rsidR="00CC5F45" w:rsidRPr="004F3C8B" w:rsidRDefault="00CC5F45" w:rsidP="004F3C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водопроводных сетей;</w:t>
      </w:r>
    </w:p>
    <w:p w:rsidR="00CC5F45" w:rsidRPr="004F3C8B" w:rsidRDefault="00CC5F45" w:rsidP="004F3C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 общего пользования местного значения, расположенных в границах поселения;</w:t>
      </w:r>
    </w:p>
    <w:p w:rsidR="00CC5F45" w:rsidRPr="004F3C8B" w:rsidRDefault="00CC5F45" w:rsidP="004F3C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выморочного и бесхозяйного имущества.</w:t>
      </w:r>
    </w:p>
    <w:p w:rsidR="00D6399B" w:rsidRPr="004F3C8B" w:rsidRDefault="00CC5F45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</w:r>
    </w:p>
    <w:p w:rsidR="003C42CD" w:rsidRPr="004F3C8B" w:rsidRDefault="00CC5F45" w:rsidP="004F3C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42CD" w:rsidRPr="004F3C8B">
        <w:rPr>
          <w:rFonts w:ascii="Times New Roman" w:hAnsi="Times New Roman" w:cs="Times New Roman"/>
          <w:sz w:val="28"/>
          <w:szCs w:val="28"/>
        </w:rPr>
        <w:t xml:space="preserve">В заключении хочу поблагодарить за постоянное внимание к нашим проблемам и помощь в их реализации </w:t>
      </w:r>
      <w:r w:rsidRPr="004F3C8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D741F" w:rsidRPr="004F3C8B">
        <w:rPr>
          <w:rFonts w:ascii="Times New Roman" w:hAnsi="Times New Roman" w:cs="Times New Roman"/>
          <w:sz w:val="28"/>
          <w:szCs w:val="28"/>
        </w:rPr>
        <w:t>Лискинского</w:t>
      </w:r>
      <w:r w:rsidRPr="004F3C8B">
        <w:rPr>
          <w:rFonts w:ascii="Times New Roman" w:hAnsi="Times New Roman" w:cs="Times New Roman"/>
          <w:sz w:val="28"/>
          <w:szCs w:val="28"/>
        </w:rPr>
        <w:t xml:space="preserve"> муниципального района Шевцова Виктора Владимировича, </w:t>
      </w:r>
      <w:r w:rsidR="003C42CD" w:rsidRPr="004F3C8B">
        <w:rPr>
          <w:rFonts w:ascii="Times New Roman" w:hAnsi="Times New Roman" w:cs="Times New Roman"/>
          <w:sz w:val="28"/>
          <w:szCs w:val="28"/>
        </w:rPr>
        <w:t>управляющего директора АО «</w:t>
      </w:r>
      <w:proofErr w:type="spellStart"/>
      <w:r w:rsidR="003C42CD" w:rsidRPr="004F3C8B">
        <w:rPr>
          <w:rFonts w:ascii="Times New Roman" w:hAnsi="Times New Roman" w:cs="Times New Roman"/>
          <w:sz w:val="28"/>
          <w:szCs w:val="28"/>
        </w:rPr>
        <w:t>Эльдако</w:t>
      </w:r>
      <w:proofErr w:type="spellEnd"/>
      <w:r w:rsidR="003C42CD" w:rsidRPr="004F3C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C42CD" w:rsidRPr="004F3C8B">
        <w:rPr>
          <w:rFonts w:ascii="Times New Roman" w:hAnsi="Times New Roman" w:cs="Times New Roman"/>
          <w:sz w:val="28"/>
          <w:szCs w:val="28"/>
        </w:rPr>
        <w:t>Плахотина</w:t>
      </w:r>
      <w:proofErr w:type="spellEnd"/>
      <w:r w:rsidR="003C42CD" w:rsidRPr="004F3C8B">
        <w:rPr>
          <w:rFonts w:ascii="Times New Roman" w:hAnsi="Times New Roman" w:cs="Times New Roman"/>
          <w:sz w:val="28"/>
          <w:szCs w:val="28"/>
        </w:rPr>
        <w:t xml:space="preserve"> Романа Геннадьевича, исполнительного директора ООО «</w:t>
      </w:r>
      <w:proofErr w:type="spellStart"/>
      <w:r w:rsidR="003C42CD" w:rsidRPr="004F3C8B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3C42CD" w:rsidRPr="004F3C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C42CD" w:rsidRPr="004F3C8B">
        <w:rPr>
          <w:rFonts w:ascii="Times New Roman" w:hAnsi="Times New Roman" w:cs="Times New Roman"/>
          <w:sz w:val="28"/>
          <w:szCs w:val="28"/>
        </w:rPr>
        <w:t>Рыбенко</w:t>
      </w:r>
      <w:proofErr w:type="spellEnd"/>
      <w:r w:rsidR="003C42CD" w:rsidRPr="004F3C8B">
        <w:rPr>
          <w:rFonts w:ascii="Times New Roman" w:hAnsi="Times New Roman" w:cs="Times New Roman"/>
          <w:sz w:val="28"/>
          <w:szCs w:val="28"/>
        </w:rPr>
        <w:t xml:space="preserve"> Александра Николаевича, председателя Совета народных депутатов Болдину Татьяну Владимировну, депутата Болдина Ивана Алексеевича.</w:t>
      </w:r>
      <w:proofErr w:type="gramEnd"/>
    </w:p>
    <w:p w:rsidR="003C42CD" w:rsidRPr="004F3C8B" w:rsidRDefault="003C42CD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Задачи, стоящие перед органами местного самоуправления разные, но их объединяет одно – принятие мер по дальнейшему развитию нашего поселения и решению проблем его жителей. Сегодня мы имеем ресурсы, знания и профессионализм для того, чтобы жизнь в родном поселении  сделать комфортной и привлекательной. Но для этого, прежде всего, необходимо объединение усилий</w:t>
      </w:r>
    </w:p>
    <w:p w:rsidR="003C42CD" w:rsidRPr="004F3C8B" w:rsidRDefault="003C42CD" w:rsidP="004F3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администрации, депутатов  и </w:t>
      </w:r>
      <w:r w:rsidR="00FD741F" w:rsidRPr="004F3C8B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4F3C8B">
        <w:rPr>
          <w:rFonts w:ascii="Times New Roman" w:hAnsi="Times New Roman" w:cs="Times New Roman"/>
          <w:sz w:val="28"/>
          <w:szCs w:val="28"/>
        </w:rPr>
        <w:t>жителей</w:t>
      </w:r>
      <w:r w:rsidR="00FD741F" w:rsidRPr="004F3C8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F3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41F" w:rsidRPr="004F3C8B" w:rsidRDefault="00FD741F" w:rsidP="004F3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2CD" w:rsidRPr="004F3C8B" w:rsidRDefault="003C42CD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4F3C8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F3C8B">
        <w:rPr>
          <w:rFonts w:ascii="Times New Roman" w:hAnsi="Times New Roman" w:cs="Times New Roman"/>
          <w:sz w:val="28"/>
          <w:szCs w:val="28"/>
        </w:rPr>
        <w:t xml:space="preserve">  году 18 марта вся страна будет выбирать Президента РФ. Уверен, что к такому важному политическому событию мы подойдем со всей ответственностью и сделаем правильный выбор.</w:t>
      </w:r>
    </w:p>
    <w:p w:rsidR="00FD741F" w:rsidRPr="004F3C8B" w:rsidRDefault="00FD741F" w:rsidP="004F3C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E87" w:rsidRPr="004F3C8B" w:rsidRDefault="003C42CD" w:rsidP="004F3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8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C6E87" w:rsidRPr="004F3C8B" w:rsidSect="004F3C8B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575"/>
    <w:multiLevelType w:val="hybridMultilevel"/>
    <w:tmpl w:val="996E99E6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2974"/>
    <w:multiLevelType w:val="hybridMultilevel"/>
    <w:tmpl w:val="14125D30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B20F6"/>
    <w:multiLevelType w:val="multilevel"/>
    <w:tmpl w:val="5EC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5476D0"/>
    <w:multiLevelType w:val="hybridMultilevel"/>
    <w:tmpl w:val="5002CE90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0237B"/>
    <w:multiLevelType w:val="hybridMultilevel"/>
    <w:tmpl w:val="D892EC4A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300"/>
    <w:rsid w:val="00011814"/>
    <w:rsid w:val="00026A74"/>
    <w:rsid w:val="0007005D"/>
    <w:rsid w:val="00084D57"/>
    <w:rsid w:val="000B3E1F"/>
    <w:rsid w:val="000E5485"/>
    <w:rsid w:val="001021EC"/>
    <w:rsid w:val="001477DB"/>
    <w:rsid w:val="001C4353"/>
    <w:rsid w:val="001C7ED3"/>
    <w:rsid w:val="00213B4D"/>
    <w:rsid w:val="00266D45"/>
    <w:rsid w:val="002A62D2"/>
    <w:rsid w:val="003335CB"/>
    <w:rsid w:val="00333A8D"/>
    <w:rsid w:val="0036440E"/>
    <w:rsid w:val="003665F0"/>
    <w:rsid w:val="003C42CD"/>
    <w:rsid w:val="00420300"/>
    <w:rsid w:val="004766DA"/>
    <w:rsid w:val="004B409B"/>
    <w:rsid w:val="004C540F"/>
    <w:rsid w:val="004E13F2"/>
    <w:rsid w:val="004F3C8B"/>
    <w:rsid w:val="00513EEE"/>
    <w:rsid w:val="005758DC"/>
    <w:rsid w:val="005805E0"/>
    <w:rsid w:val="0058647D"/>
    <w:rsid w:val="00593A2D"/>
    <w:rsid w:val="005B7076"/>
    <w:rsid w:val="005C6E87"/>
    <w:rsid w:val="005D0D08"/>
    <w:rsid w:val="00615A2E"/>
    <w:rsid w:val="00616343"/>
    <w:rsid w:val="0063114B"/>
    <w:rsid w:val="0066133B"/>
    <w:rsid w:val="00663DFC"/>
    <w:rsid w:val="00692423"/>
    <w:rsid w:val="006B7C82"/>
    <w:rsid w:val="006B7E83"/>
    <w:rsid w:val="007A36A6"/>
    <w:rsid w:val="007C48A5"/>
    <w:rsid w:val="007C4F8F"/>
    <w:rsid w:val="008061FB"/>
    <w:rsid w:val="00820BD6"/>
    <w:rsid w:val="008532CE"/>
    <w:rsid w:val="008A47EF"/>
    <w:rsid w:val="008B0A22"/>
    <w:rsid w:val="008B5752"/>
    <w:rsid w:val="00905998"/>
    <w:rsid w:val="00927E49"/>
    <w:rsid w:val="00930DDA"/>
    <w:rsid w:val="00952371"/>
    <w:rsid w:val="00987509"/>
    <w:rsid w:val="009A7A9D"/>
    <w:rsid w:val="009D51F0"/>
    <w:rsid w:val="009F7C38"/>
    <w:rsid w:val="00A761F7"/>
    <w:rsid w:val="00AB1F4A"/>
    <w:rsid w:val="00AB4AB8"/>
    <w:rsid w:val="00AF1D5F"/>
    <w:rsid w:val="00B15B09"/>
    <w:rsid w:val="00B2359A"/>
    <w:rsid w:val="00B5033C"/>
    <w:rsid w:val="00B8190D"/>
    <w:rsid w:val="00B92FC2"/>
    <w:rsid w:val="00B95AF2"/>
    <w:rsid w:val="00B979CE"/>
    <w:rsid w:val="00C266A6"/>
    <w:rsid w:val="00C6078B"/>
    <w:rsid w:val="00C672E1"/>
    <w:rsid w:val="00C827FC"/>
    <w:rsid w:val="00C84AEC"/>
    <w:rsid w:val="00CC5F45"/>
    <w:rsid w:val="00CF4B75"/>
    <w:rsid w:val="00D22D71"/>
    <w:rsid w:val="00D57370"/>
    <w:rsid w:val="00D5764D"/>
    <w:rsid w:val="00D6399B"/>
    <w:rsid w:val="00D7062E"/>
    <w:rsid w:val="00DB6025"/>
    <w:rsid w:val="00DF143F"/>
    <w:rsid w:val="00E436F6"/>
    <w:rsid w:val="00E551BF"/>
    <w:rsid w:val="00E66C63"/>
    <w:rsid w:val="00E846BC"/>
    <w:rsid w:val="00E939FE"/>
    <w:rsid w:val="00E965C1"/>
    <w:rsid w:val="00EA5727"/>
    <w:rsid w:val="00EC5F05"/>
    <w:rsid w:val="00ED321B"/>
    <w:rsid w:val="00F03EC8"/>
    <w:rsid w:val="00F40F58"/>
    <w:rsid w:val="00F73184"/>
    <w:rsid w:val="00F974BC"/>
    <w:rsid w:val="00FA378D"/>
    <w:rsid w:val="00FB6C73"/>
    <w:rsid w:val="00FC7E2E"/>
    <w:rsid w:val="00FD50AA"/>
    <w:rsid w:val="00FD5994"/>
    <w:rsid w:val="00FD604D"/>
    <w:rsid w:val="00FD6B4D"/>
    <w:rsid w:val="00FD741F"/>
    <w:rsid w:val="00FF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E66C63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4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706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3EE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FC7E2E"/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47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33C"/>
  </w:style>
  <w:style w:type="paragraph" w:customStyle="1" w:styleId="printj">
    <w:name w:val="printj"/>
    <w:basedOn w:val="a"/>
    <w:rsid w:val="006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6C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A7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6B2B-5FA8-4E49-813C-FF6A4346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Selyavnoe</cp:lastModifiedBy>
  <cp:revision>4</cp:revision>
  <cp:lastPrinted>2018-02-08T13:21:00Z</cp:lastPrinted>
  <dcterms:created xsi:type="dcterms:W3CDTF">2018-04-03T08:24:00Z</dcterms:created>
  <dcterms:modified xsi:type="dcterms:W3CDTF">2018-04-03T08:25:00Z</dcterms:modified>
</cp:coreProperties>
</file>