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35475" w14:textId="77777777" w:rsidR="00E30AAB" w:rsidRDefault="00E30AAB" w:rsidP="00E30AAB">
      <w:pPr>
        <w:pStyle w:val="ac"/>
        <w:jc w:val="center"/>
      </w:pPr>
      <w:r>
        <w:rPr>
          <w:b/>
          <w:bCs/>
        </w:rPr>
        <w:t>АДМИНИСТРАЦИЯ</w:t>
      </w:r>
    </w:p>
    <w:p w14:paraId="4EFBE704" w14:textId="77777777" w:rsidR="00E30AAB" w:rsidRDefault="00E30AAB" w:rsidP="00E30AAB">
      <w:pPr>
        <w:pStyle w:val="ac"/>
        <w:jc w:val="center"/>
      </w:pPr>
      <w:r>
        <w:rPr>
          <w:b/>
          <w:bCs/>
        </w:rPr>
        <w:t>СЕЛЯВИНСКОГО СЕЛЬСКОГО ПОСЕЛЕНИЯ</w:t>
      </w:r>
    </w:p>
    <w:p w14:paraId="30DA6E7A" w14:textId="77777777" w:rsidR="00E30AAB" w:rsidRDefault="00E30AAB" w:rsidP="00E30AAB">
      <w:pPr>
        <w:pStyle w:val="ac"/>
        <w:jc w:val="center"/>
      </w:pPr>
      <w:r>
        <w:rPr>
          <w:b/>
          <w:bCs/>
        </w:rPr>
        <w:t>ЛИНСКИНСКОГО МУНИЦИПАЛЬНОГО РАЙОНА</w:t>
      </w:r>
    </w:p>
    <w:p w14:paraId="46CD18FC" w14:textId="77777777" w:rsidR="00E30AAB" w:rsidRDefault="00E30AAB" w:rsidP="00E30AAB">
      <w:pPr>
        <w:pStyle w:val="ac"/>
        <w:jc w:val="center"/>
      </w:pPr>
      <w:r>
        <w:rPr>
          <w:b/>
          <w:bCs/>
        </w:rPr>
        <w:t>ВОРОНЕЖСКОЙ ОБЛАСТИ</w:t>
      </w:r>
    </w:p>
    <w:p w14:paraId="45444D25" w14:textId="77777777" w:rsidR="00E30AAB" w:rsidRDefault="00E30AAB" w:rsidP="00E30AAB">
      <w:pPr>
        <w:pStyle w:val="ac"/>
        <w:jc w:val="center"/>
      </w:pPr>
      <w:r>
        <w:t>_____________________________________________</w:t>
      </w:r>
    </w:p>
    <w:p w14:paraId="685056DC" w14:textId="77777777" w:rsidR="00E30AAB" w:rsidRDefault="00E30AAB" w:rsidP="00E30AAB">
      <w:pPr>
        <w:pStyle w:val="ac"/>
        <w:jc w:val="center"/>
      </w:pPr>
      <w:r>
        <w:rPr>
          <w:b/>
          <w:bCs/>
        </w:rPr>
        <w:t>ПОСТАНОВЛЕНИЕ</w:t>
      </w:r>
    </w:p>
    <w:p w14:paraId="6D212EA1" w14:textId="77777777" w:rsidR="00E30AAB" w:rsidRDefault="00E30AAB" w:rsidP="00E30AAB">
      <w:pPr>
        <w:pStyle w:val="ac"/>
      </w:pPr>
      <w:r>
        <w:rPr>
          <w:b/>
          <w:bCs/>
          <w:u w:val="single"/>
        </w:rPr>
        <w:t xml:space="preserve">«28» марта 2012 г. № 16 </w:t>
      </w:r>
    </w:p>
    <w:p w14:paraId="2D06C83B" w14:textId="77777777" w:rsidR="00E30AAB" w:rsidRDefault="00E30AAB" w:rsidP="00E30AAB">
      <w:pPr>
        <w:pStyle w:val="ac"/>
      </w:pPr>
      <w:r>
        <w:t xml:space="preserve">с. Селявное </w:t>
      </w:r>
    </w:p>
    <w:p w14:paraId="783C4F14" w14:textId="77777777" w:rsidR="00E30AAB" w:rsidRDefault="00E30AAB" w:rsidP="00E30AAB">
      <w:pPr>
        <w:pStyle w:val="ac"/>
      </w:pPr>
      <w:r>
        <w:rPr>
          <w:rStyle w:val="ad"/>
          <w:rFonts w:eastAsiaTheme="majorEastAsia"/>
        </w:rPr>
        <w:t xml:space="preserve">Об утверждении перечня муниципальных </w:t>
      </w:r>
    </w:p>
    <w:p w14:paraId="3CB2B5B1" w14:textId="77777777" w:rsidR="00E30AAB" w:rsidRDefault="00E30AAB" w:rsidP="00E30AAB">
      <w:pPr>
        <w:pStyle w:val="ac"/>
      </w:pPr>
      <w:r>
        <w:rPr>
          <w:rStyle w:val="ad"/>
          <w:rFonts w:eastAsiaTheme="majorEastAsia"/>
        </w:rPr>
        <w:t xml:space="preserve">услуг, предоставляемых администрацией </w:t>
      </w:r>
    </w:p>
    <w:p w14:paraId="2EF111DB" w14:textId="77777777" w:rsidR="00E30AAB" w:rsidRDefault="00E30AAB" w:rsidP="00E30AAB">
      <w:pPr>
        <w:pStyle w:val="ac"/>
      </w:pPr>
      <w:r>
        <w:rPr>
          <w:rStyle w:val="ad"/>
          <w:rFonts w:eastAsiaTheme="majorEastAsia"/>
        </w:rPr>
        <w:t xml:space="preserve">Селявинского сельского поселения Лискинского </w:t>
      </w:r>
    </w:p>
    <w:p w14:paraId="7146CE21" w14:textId="77777777" w:rsidR="00E30AAB" w:rsidRDefault="00E30AAB" w:rsidP="00E30AAB">
      <w:pPr>
        <w:pStyle w:val="ac"/>
      </w:pPr>
      <w:r>
        <w:rPr>
          <w:rStyle w:val="ad"/>
          <w:rFonts w:eastAsiaTheme="majorEastAsia"/>
        </w:rPr>
        <w:t>муниципального района Воронежской области </w:t>
      </w:r>
    </w:p>
    <w:p w14:paraId="445EC472" w14:textId="77777777" w:rsidR="00E30AAB" w:rsidRDefault="00E30AAB" w:rsidP="00E30AAB">
      <w:pPr>
        <w:pStyle w:val="ac"/>
      </w:pPr>
      <w: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в целях реализации Федерального закона от 27.07.2010 года № 210-ФЗ «Об организации предоставления государственных и муниципальных услуг» администрация Селявинского сельского поселения </w:t>
      </w:r>
    </w:p>
    <w:p w14:paraId="02A31805" w14:textId="77777777" w:rsidR="00E30AAB" w:rsidRDefault="00E30AAB" w:rsidP="00E30AAB">
      <w:pPr>
        <w:pStyle w:val="ac"/>
        <w:jc w:val="center"/>
      </w:pPr>
      <w:r>
        <w:rPr>
          <w:rStyle w:val="ad"/>
          <w:rFonts w:eastAsiaTheme="majorEastAsia"/>
        </w:rPr>
        <w:t>ПОСТАНОВЛЯЕТ:</w:t>
      </w:r>
    </w:p>
    <w:p w14:paraId="45DD19AF" w14:textId="77777777" w:rsidR="00E30AAB" w:rsidRDefault="00E30AAB" w:rsidP="00E30AAB">
      <w:pPr>
        <w:pStyle w:val="ac"/>
      </w:pPr>
      <w:r>
        <w:t xml:space="preserve">1. Утвердить перечень муниципальных услуг, предоставляемых администрацией Селявинского сельского поселения Лискинского муниципального района Воронежской области согласно приложению. </w:t>
      </w:r>
    </w:p>
    <w:p w14:paraId="4E2F2C50" w14:textId="77777777" w:rsidR="00E30AAB" w:rsidRDefault="00E30AAB" w:rsidP="00E30AAB">
      <w:pPr>
        <w:pStyle w:val="ac"/>
      </w:pPr>
      <w:r>
        <w:t xml:space="preserve">2. Контроль за исполнением настоящего постановления оставляю за собой. </w:t>
      </w:r>
    </w:p>
    <w:p w14:paraId="02C3CC76" w14:textId="77777777" w:rsidR="00E30AAB" w:rsidRDefault="00E30AAB" w:rsidP="00E30AAB">
      <w:pPr>
        <w:pStyle w:val="ac"/>
      </w:pPr>
      <w:r>
        <w:t>Глава администрации Селявинского</w:t>
      </w:r>
    </w:p>
    <w:p w14:paraId="2C8784B7" w14:textId="77777777" w:rsidR="00E30AAB" w:rsidRDefault="00E30AAB" w:rsidP="00E30AAB">
      <w:pPr>
        <w:pStyle w:val="ac"/>
      </w:pPr>
      <w:r>
        <w:t xml:space="preserve">сельского поселения А.Н. Семченко </w:t>
      </w:r>
    </w:p>
    <w:p w14:paraId="65FB1CA6" w14:textId="77777777" w:rsidR="00E30AAB" w:rsidRDefault="00E30AAB" w:rsidP="00E30AAB">
      <w:pPr>
        <w:pStyle w:val="ac"/>
        <w:jc w:val="right"/>
      </w:pPr>
      <w:r>
        <w:t xml:space="preserve">Приложение </w:t>
      </w:r>
    </w:p>
    <w:p w14:paraId="6D86F7AD" w14:textId="77777777" w:rsidR="00E30AAB" w:rsidRDefault="00E30AAB" w:rsidP="00E30AAB">
      <w:pPr>
        <w:pStyle w:val="ac"/>
        <w:jc w:val="right"/>
      </w:pPr>
      <w:r>
        <w:t>к постановлению администрации</w:t>
      </w:r>
    </w:p>
    <w:p w14:paraId="6DD88CD9" w14:textId="77777777" w:rsidR="00E30AAB" w:rsidRDefault="00E30AAB" w:rsidP="00E30AAB">
      <w:pPr>
        <w:pStyle w:val="ac"/>
        <w:jc w:val="right"/>
      </w:pPr>
      <w:r>
        <w:t>Селявинского сельского поселения</w:t>
      </w:r>
    </w:p>
    <w:p w14:paraId="27A05B57" w14:textId="77777777" w:rsidR="00E30AAB" w:rsidRDefault="00E30AAB" w:rsidP="00E30AAB">
      <w:pPr>
        <w:pStyle w:val="ac"/>
        <w:jc w:val="right"/>
      </w:pPr>
      <w:r>
        <w:t>Лискинского муниципального района</w:t>
      </w:r>
    </w:p>
    <w:p w14:paraId="4DDCF1D8" w14:textId="77777777" w:rsidR="00E30AAB" w:rsidRDefault="00E30AAB" w:rsidP="00E30AAB">
      <w:pPr>
        <w:pStyle w:val="ac"/>
        <w:jc w:val="right"/>
      </w:pPr>
      <w:r>
        <w:t>Воронежской области</w:t>
      </w:r>
    </w:p>
    <w:p w14:paraId="3036D21F" w14:textId="77777777" w:rsidR="00E30AAB" w:rsidRDefault="00E30AAB" w:rsidP="00E30AAB">
      <w:pPr>
        <w:pStyle w:val="ac"/>
        <w:jc w:val="right"/>
      </w:pPr>
      <w:r>
        <w:rPr>
          <w:u w:val="single"/>
        </w:rPr>
        <w:lastRenderedPageBreak/>
        <w:t>от « 28» марта 2012г № 16</w:t>
      </w:r>
    </w:p>
    <w:p w14:paraId="4227C342" w14:textId="77777777" w:rsidR="00E30AAB" w:rsidRDefault="00E30AAB" w:rsidP="00E30AAB">
      <w:pPr>
        <w:pStyle w:val="ac"/>
        <w:jc w:val="center"/>
      </w:pPr>
      <w:r>
        <w:rPr>
          <w:b/>
          <w:bCs/>
        </w:rPr>
        <w:t xml:space="preserve">ПЕРЕЧЕНЬ МУНИЦИПАЛЬНЫХ УСЛУГ, </w:t>
      </w:r>
    </w:p>
    <w:p w14:paraId="0A7A8635" w14:textId="77777777" w:rsidR="00E30AAB" w:rsidRDefault="00E30AAB" w:rsidP="00E30AAB">
      <w:pPr>
        <w:pStyle w:val="ac"/>
        <w:jc w:val="center"/>
      </w:pPr>
      <w:r>
        <w:rPr>
          <w:b/>
          <w:bCs/>
        </w:rPr>
        <w:t xml:space="preserve">ПРЕДОСТАВЛЯЕМЫХ АДМИНИСТРАЦИЕЙ </w:t>
      </w:r>
    </w:p>
    <w:p w14:paraId="197B60D2" w14:textId="77777777" w:rsidR="00E30AAB" w:rsidRDefault="00E30AAB" w:rsidP="00E30AAB">
      <w:pPr>
        <w:pStyle w:val="ac"/>
        <w:jc w:val="center"/>
      </w:pPr>
      <w:r>
        <w:rPr>
          <w:b/>
          <w:bCs/>
        </w:rPr>
        <w:t xml:space="preserve">СЕЛЯВИНСКОГО СЕЛЬСКОГО ПОСЕЛЕНИЯ </w:t>
      </w:r>
    </w:p>
    <w:p w14:paraId="2D3E094B" w14:textId="77777777" w:rsidR="00E30AAB" w:rsidRDefault="00E30AAB" w:rsidP="00E30AAB">
      <w:pPr>
        <w:pStyle w:val="ac"/>
        <w:jc w:val="center"/>
      </w:pPr>
      <w:r>
        <w:rPr>
          <w:b/>
          <w:bCs/>
        </w:rPr>
        <w:t>ЛИСКИНСКОГО МУНИЦИПАЛЬНОГО</w:t>
      </w:r>
    </w:p>
    <w:p w14:paraId="3FF75425" w14:textId="77777777" w:rsidR="00E30AAB" w:rsidRDefault="00E30AAB" w:rsidP="00E30AAB">
      <w:pPr>
        <w:pStyle w:val="ac"/>
        <w:jc w:val="center"/>
      </w:pPr>
      <w:r>
        <w:rPr>
          <w:b/>
          <w:bCs/>
        </w:rPr>
        <w:t xml:space="preserve">ВОРОНЕЖСКОЙ ОБЛАСТИ </w:t>
      </w:r>
    </w:p>
    <w:p w14:paraId="0E63D760" w14:textId="77777777" w:rsidR="00E30AAB" w:rsidRDefault="00E30AAB" w:rsidP="00E30AAB">
      <w:pPr>
        <w:pStyle w:val="ac"/>
      </w:pPr>
      <w:r>
        <w:t xml:space="preserve">1. Присвоение адреса объекту недвижимости. </w:t>
      </w:r>
    </w:p>
    <w:p w14:paraId="274A3FBD" w14:textId="77777777" w:rsidR="00E30AAB" w:rsidRDefault="00E30AAB" w:rsidP="00E30AAB">
      <w:pPr>
        <w:pStyle w:val="ac"/>
      </w:pPr>
      <w:r>
        <w:t xml:space="preserve">2. Предоставление разрешения на условно разрешенный вид использования земельного участка или объекта капитального строительства. </w:t>
      </w:r>
    </w:p>
    <w:p w14:paraId="667C0289" w14:textId="77777777" w:rsidR="00E30AAB" w:rsidRDefault="00E30AAB" w:rsidP="00E30AAB">
      <w:pPr>
        <w:pStyle w:val="ac"/>
      </w:pPr>
      <w:r>
        <w:t xml:space="preserve">3.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фонда. </w:t>
      </w:r>
    </w:p>
    <w:p w14:paraId="3E7A298C" w14:textId="77777777" w:rsidR="00E30AAB" w:rsidRDefault="00E30AAB" w:rsidP="00E30AAB">
      <w:pPr>
        <w:pStyle w:val="ac"/>
      </w:pPr>
      <w:r>
        <w:t xml:space="preserve">4. Принятие на учет граждан в качестве нуждающихся в жилых помещениях, предоставляемых по договорам социального найма. </w:t>
      </w:r>
    </w:p>
    <w:p w14:paraId="6F98A949" w14:textId="77777777" w:rsidR="00E30AAB" w:rsidRDefault="00E30AAB" w:rsidP="00E30AAB">
      <w:pPr>
        <w:pStyle w:val="ac"/>
      </w:pPr>
      <w:r>
        <w:t xml:space="preserve">5. Предоставление информации об очередности предоставления жилых помещений по договорам социального найма. </w:t>
      </w:r>
    </w:p>
    <w:p w14:paraId="4EA35605" w14:textId="77777777" w:rsidR="00E30AAB" w:rsidRDefault="00E30AAB" w:rsidP="00E30AAB">
      <w:pPr>
        <w:pStyle w:val="ac"/>
      </w:pPr>
      <w:r>
        <w:t xml:space="preserve">6. Предоставление малоимущим гражданам по договорам социального найма жилых помещений муниципального жилищного фонда. </w:t>
      </w:r>
    </w:p>
    <w:p w14:paraId="6B27EB6F" w14:textId="77777777" w:rsidR="00E30AAB" w:rsidRDefault="00E30AAB" w:rsidP="00E30AAB">
      <w:pPr>
        <w:pStyle w:val="ac"/>
      </w:pPr>
      <w:r>
        <w:t xml:space="preserve">7. Предоставление жилых помещений муниципального специализированного жилищного фонда. </w:t>
      </w:r>
    </w:p>
    <w:p w14:paraId="757FF78F" w14:textId="77777777" w:rsidR="00E30AAB" w:rsidRDefault="00E30AAB" w:rsidP="00E30AAB">
      <w:pPr>
        <w:pStyle w:val="ac"/>
      </w:pPr>
      <w:r>
        <w:t xml:space="preserve">8. Предоставление информации о порядке предоставления жилищно-коммунальных услуг населению. </w:t>
      </w:r>
    </w:p>
    <w:p w14:paraId="49491B11" w14:textId="77777777" w:rsidR="00E30AAB" w:rsidRDefault="00E30AAB" w:rsidP="00E30AAB">
      <w:pPr>
        <w:pStyle w:val="ac"/>
      </w:pPr>
      <w:r>
        <w:t xml:space="preserve">9. Признание жилых помещений муниципального жилищного фонда непригодными для проживания. </w:t>
      </w:r>
    </w:p>
    <w:p w14:paraId="14A0273B" w14:textId="77777777" w:rsidR="00E30AAB" w:rsidRDefault="00E30AAB" w:rsidP="00E30AAB">
      <w:pPr>
        <w:pStyle w:val="ac"/>
      </w:pPr>
      <w:r>
        <w:t xml:space="preserve">10. Дача согласия на осуществление обмена жилыми помещениями между нанимателями данных помещений по договорам социального найма. </w:t>
      </w:r>
    </w:p>
    <w:p w14:paraId="5F0DC3EB" w14:textId="77777777" w:rsidR="00E30AAB" w:rsidRDefault="00E30AAB" w:rsidP="00E30AAB">
      <w:pPr>
        <w:pStyle w:val="ac"/>
      </w:pPr>
      <w:r>
        <w:t xml:space="preserve">11. Предоставление жилых помещений муниципального жилищного фонда гражданам в порядке приватизации. </w:t>
      </w:r>
    </w:p>
    <w:p w14:paraId="2E220522" w14:textId="77777777" w:rsidR="00E30AAB" w:rsidRDefault="00E30AAB" w:rsidP="00E30AAB">
      <w:pPr>
        <w:pStyle w:val="ac"/>
      </w:pPr>
      <w:r>
        <w:t xml:space="preserve">12. Предоставление сведений из реестра муниципального имущества. </w:t>
      </w:r>
    </w:p>
    <w:p w14:paraId="6A2BBF5E" w14:textId="77777777" w:rsidR="00E30AAB" w:rsidRDefault="00E30AAB" w:rsidP="00E30AAB">
      <w:pPr>
        <w:pStyle w:val="ac"/>
      </w:pPr>
      <w:r>
        <w:t xml:space="preserve">13. Предоставление информации об официальных физкультурных и спортивных мероприятиях, приводимых на территории поселения. </w:t>
      </w:r>
    </w:p>
    <w:p w14:paraId="2B596712" w14:textId="77777777" w:rsidR="00E30AAB" w:rsidRDefault="00E30AAB" w:rsidP="00E30AAB">
      <w:pPr>
        <w:pStyle w:val="ac"/>
      </w:pPr>
      <w:r>
        <w:t xml:space="preserve">14. Предоставление информации об объектах культурного наследия местного значения, расположенных на территории поселения. </w:t>
      </w:r>
    </w:p>
    <w:p w14:paraId="1FD3E2ED" w14:textId="77777777" w:rsidR="00E30AAB" w:rsidRDefault="00E30AAB" w:rsidP="00E30AAB">
      <w:pPr>
        <w:pStyle w:val="ac"/>
      </w:pPr>
      <w:r>
        <w:lastRenderedPageBreak/>
        <w:t xml:space="preserve">15. Назначение пенсии за выслугу лет, установление доплаты к пенсии. </w:t>
      </w:r>
    </w:p>
    <w:p w14:paraId="1EB55938" w14:textId="77777777" w:rsidR="00E30AAB" w:rsidRDefault="00E30AAB" w:rsidP="00E30AAB">
      <w:pPr>
        <w:pStyle w:val="ac"/>
      </w:pPr>
      <w:r>
        <w:t xml:space="preserve">16. Рассмотрение обращений граждан. </w:t>
      </w:r>
    </w:p>
    <w:p w14:paraId="17531EF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F3"/>
    <w:rsid w:val="00312C96"/>
    <w:rsid w:val="005A7B2A"/>
    <w:rsid w:val="008D6E62"/>
    <w:rsid w:val="00C81128"/>
    <w:rsid w:val="00D667F3"/>
    <w:rsid w:val="00E3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261DA-71B7-4F12-80BE-9E9C6EA1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67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7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7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7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7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7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7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7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7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67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67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67F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67F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67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67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67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67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67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66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7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67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6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67F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67F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67F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67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67F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667F3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E30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E30A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6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2024-05-02T08:16:00Z</dcterms:created>
  <dcterms:modified xsi:type="dcterms:W3CDTF">2024-05-02T08:16:00Z</dcterms:modified>
</cp:coreProperties>
</file>