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E0" w:rsidRDefault="00D36EE0" w:rsidP="00D36E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 3 апреля   2020 г.</w:t>
      </w:r>
      <w:r>
        <w:rPr>
          <w:b/>
          <w:bCs/>
          <w:color w:val="212121"/>
          <w:sz w:val="21"/>
          <w:szCs w:val="21"/>
        </w:rPr>
        <w:t>                                                                                № </w:t>
      </w:r>
      <w:r>
        <w:rPr>
          <w:b/>
          <w:bCs/>
          <w:color w:val="212121"/>
          <w:sz w:val="21"/>
          <w:szCs w:val="21"/>
          <w:u w:val="single"/>
        </w:rPr>
        <w:t>205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29.03.2019 № 162 «Об утверждении Положения о порядке осуществления муниципального земельного контроля в границах Селявинского сельского поселения Лискинского муниципального района Воронежской области»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В целях приведения муниципальных нормативных правовых актов Селявинского сельского поселения Лискинского муниципального района Воронежской области в соответствие с действующим законодательством, в соответствии с   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 </w:t>
      </w:r>
      <w:r>
        <w:rPr>
          <w:rStyle w:val="a4"/>
          <w:color w:val="212121"/>
          <w:sz w:val="21"/>
          <w:szCs w:val="21"/>
        </w:rPr>
        <w:t>28</w:t>
      </w:r>
      <w:r>
        <w:rPr>
          <w:i/>
          <w:iCs/>
          <w:color w:val="212121"/>
          <w:sz w:val="21"/>
          <w:szCs w:val="21"/>
        </w:rPr>
        <w:t> </w:t>
      </w:r>
      <w:r>
        <w:rPr>
          <w:rStyle w:val="a4"/>
          <w:color w:val="212121"/>
          <w:sz w:val="21"/>
          <w:szCs w:val="21"/>
        </w:rPr>
        <w:t>ноября</w:t>
      </w:r>
      <w:r>
        <w:rPr>
          <w:i/>
          <w:iCs/>
          <w:color w:val="212121"/>
          <w:sz w:val="21"/>
          <w:szCs w:val="21"/>
        </w:rPr>
        <w:t> </w:t>
      </w:r>
      <w:r>
        <w:rPr>
          <w:rStyle w:val="a4"/>
          <w:color w:val="212121"/>
          <w:sz w:val="21"/>
          <w:szCs w:val="21"/>
        </w:rPr>
        <w:t>2019</w:t>
      </w:r>
      <w:r>
        <w:rPr>
          <w:color w:val="212121"/>
          <w:sz w:val="21"/>
          <w:szCs w:val="21"/>
        </w:rPr>
        <w:t> г.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N </w:t>
      </w:r>
      <w:r>
        <w:rPr>
          <w:rStyle w:val="a4"/>
          <w:color w:val="212121"/>
          <w:sz w:val="21"/>
          <w:szCs w:val="21"/>
        </w:rPr>
        <w:t>1522 </w:t>
      </w:r>
      <w:r>
        <w:rPr>
          <w:color w:val="212121"/>
          <w:sz w:val="21"/>
          <w:szCs w:val="21"/>
        </w:rPr>
        <w:t>«О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 решением Совета народных депутатов Селявинского сельского поселения Лискинского муниципального района Воронежской области от 14.03.2018 № 130 «Об утверждении Соглашения о передаче полномочий Лискинским муниципальным районом Воронежской области Селявинскому сельскому поселению Лискинского муниципального района Воронежской области на 2018 – 2020 годы», Совет народных депутатов Селявинского сельского поселения Лискинского муниципального района Воронежской области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Положение о порядке осуществления муниципального земельного контроля в границах Селявинского сельского поселения Лискинского муниципального района Воронежской области, утвержденное решением Совета народных депутатов Селявинского сельского поселения Лискинского муниципального района Воронежской области от 29.03.2019     № 132 «Об утверждении Положения о порядке осуществления муниципального земельного контроля в границах Селявинского сельского поселения Лискинского муниципального района Воронежской области» следующие изменения: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3.18 Положения изложить в следующей редакции: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«3.18. Копия акта проверки с указанием информации о наличии признаков выявленного нарушения с приложением (при наличии) </w:t>
      </w:r>
      <w:r>
        <w:rPr>
          <w:rStyle w:val="a4"/>
          <w:color w:val="212121"/>
          <w:sz w:val="21"/>
          <w:szCs w:val="21"/>
        </w:rPr>
        <w:t>результатов выполненных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в</w:t>
      </w:r>
      <w:r>
        <w:rPr>
          <w:i/>
          <w:iCs/>
          <w:color w:val="212121"/>
          <w:sz w:val="21"/>
          <w:szCs w:val="21"/>
        </w:rPr>
        <w:t> </w:t>
      </w:r>
      <w:r>
        <w:rPr>
          <w:rStyle w:val="a4"/>
          <w:color w:val="212121"/>
          <w:sz w:val="21"/>
          <w:szCs w:val="21"/>
        </w:rPr>
        <w:t>ходе проведения проверки измерений, материалов фотосъемки, объяснений проверяемого лица, </w:t>
      </w:r>
      <w:r>
        <w:rPr>
          <w:color w:val="212121"/>
          <w:sz w:val="21"/>
          <w:szCs w:val="21"/>
        </w:rPr>
        <w:t>документов, подтверждающих направление правообладателю объекта земельных отношений акта проверки при наступлении случая, установленного пунктом 3.16 настоящего Положения </w:t>
      </w:r>
      <w:r>
        <w:rPr>
          <w:rStyle w:val="a4"/>
          <w:color w:val="212121"/>
          <w:sz w:val="21"/>
          <w:szCs w:val="21"/>
        </w:rPr>
        <w:t>и иных связанных с проведением проверки документов или их копий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 xml:space="preserve"> имеющих отношение к проводимой проверке (далее – приложение), в течение трех рабочих дней со дня составления акта проверки направляется органом, уполномоченным на осуществление муниципального земельного контроля в Управление Федеральной службы государственной регистрации, кадастра и картографии по Воронежской области (Управление Росреестра по Воронежской области) в соответствии с порядком взаимодействия органов </w:t>
      </w:r>
      <w:r>
        <w:rPr>
          <w:color w:val="212121"/>
          <w:sz w:val="21"/>
          <w:szCs w:val="21"/>
        </w:rPr>
        <w:lastRenderedPageBreak/>
        <w:t>государственного земельного надзора с органами, осуществляющими муниципальный земельный контроль, установленным Правительством Российской Федерации.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Копия акта проверки </w:t>
      </w:r>
      <w:r>
        <w:rPr>
          <w:rStyle w:val="a4"/>
          <w:color w:val="212121"/>
          <w:sz w:val="21"/>
          <w:szCs w:val="21"/>
        </w:rPr>
        <w:t>с приложением</w:t>
      </w:r>
      <w:r>
        <w:rPr>
          <w:color w:val="212121"/>
          <w:sz w:val="21"/>
          <w:szCs w:val="21"/>
        </w:rPr>
        <w:t> направляется в форме электронного документа, подписанного </w:t>
      </w:r>
      <w:r>
        <w:rPr>
          <w:rStyle w:val="a4"/>
          <w:color w:val="212121"/>
          <w:sz w:val="21"/>
          <w:szCs w:val="21"/>
        </w:rPr>
        <w:t>усиленной</w:t>
      </w:r>
      <w:r>
        <w:rPr>
          <w:color w:val="212121"/>
          <w:sz w:val="21"/>
          <w:szCs w:val="21"/>
        </w:rPr>
        <w:t> квалифицированной </w:t>
      </w:r>
      <w:hyperlink r:id="rId4" w:anchor="/document/12184522/entry/21" w:history="1">
        <w:r>
          <w:rPr>
            <w:rStyle w:val="a5"/>
            <w:color w:val="0263B2"/>
            <w:sz w:val="21"/>
            <w:szCs w:val="21"/>
          </w:rPr>
          <w:t>электронной подписью</w:t>
        </w:r>
      </w:hyperlink>
      <w:r>
        <w:rPr>
          <w:color w:val="212121"/>
          <w:sz w:val="21"/>
          <w:szCs w:val="21"/>
        </w:rPr>
        <w:t> уполномоченного лица на осуществление муниципального земельного контроля, или в случае невозможности направления в форме электронного документа - на бумажном носителе.».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Подпункт 3 пункта 5.1 раздела 5 «Меры, принимаемые должностными лицами, проводившими проверку, в случае выявления фактов нарушения требований земельного законодательства, требований, установленных муниципальными правовыми актами» изложить в следующей редакции: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«3) направить в Управление Федеральной службы государственной регистрации, кадастра и картографии по Воронежской области (Управление Росреестра по Воронежской области) копию акта проверки с приложением в соответствии с пунктом 3.18 настоящего Положения.».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 момента его опубликования.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   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 Т.В. Болдина</w:t>
      </w:r>
    </w:p>
    <w:p w:rsidR="00D36EE0" w:rsidRDefault="00D36EE0" w:rsidP="00D36E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                 А.Н. Семченко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EE"/>
    <w:rsid w:val="00406E10"/>
    <w:rsid w:val="00731EEE"/>
    <w:rsid w:val="00D3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647C5-2030-484D-AA5C-DF69A131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6EE0"/>
    <w:rPr>
      <w:i/>
      <w:iCs/>
    </w:rPr>
  </w:style>
  <w:style w:type="character" w:styleId="a5">
    <w:name w:val="Hyperlink"/>
    <w:basedOn w:val="a0"/>
    <w:uiPriority w:val="99"/>
    <w:semiHidden/>
    <w:unhideWhenUsed/>
    <w:rsid w:val="00D36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2024-07-22T08:42:00Z</dcterms:created>
  <dcterms:modified xsi:type="dcterms:W3CDTF">2024-07-22T08:42:00Z</dcterms:modified>
</cp:coreProperties>
</file>