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040B61" w14:textId="77777777" w:rsidR="00143843" w:rsidRPr="00143843" w:rsidRDefault="00143843" w:rsidP="00143843">
      <w:r w:rsidRPr="00143843">
        <w:rPr>
          <w:b/>
          <w:bCs/>
        </w:rPr>
        <w:t>АДМИНИСТРАЦИЯ</w:t>
      </w:r>
      <w:r w:rsidRPr="00143843">
        <w:t xml:space="preserve"> </w:t>
      </w:r>
    </w:p>
    <w:p w14:paraId="2F3575A3" w14:textId="77777777" w:rsidR="00143843" w:rsidRPr="00143843" w:rsidRDefault="00143843" w:rsidP="00143843">
      <w:r w:rsidRPr="00143843">
        <w:rPr>
          <w:b/>
          <w:bCs/>
        </w:rPr>
        <w:t>СЕЛЯВИНСКОГО СЕЛЬСКОГО  ПОСЕЛЕНИЯ</w:t>
      </w:r>
      <w:r w:rsidRPr="00143843">
        <w:t xml:space="preserve"> </w:t>
      </w:r>
    </w:p>
    <w:p w14:paraId="30EEA92F" w14:textId="77777777" w:rsidR="00143843" w:rsidRPr="00143843" w:rsidRDefault="00143843" w:rsidP="00143843">
      <w:r w:rsidRPr="00143843">
        <w:rPr>
          <w:b/>
          <w:bCs/>
        </w:rPr>
        <w:t>ЛИНСКИНСКОГО  МУНИЦИПАЛЬНОГО  РАЙОНА</w:t>
      </w:r>
      <w:r w:rsidRPr="00143843">
        <w:t xml:space="preserve"> </w:t>
      </w:r>
    </w:p>
    <w:p w14:paraId="4EDD480A" w14:textId="77777777" w:rsidR="00143843" w:rsidRPr="00143843" w:rsidRDefault="00143843" w:rsidP="00143843">
      <w:r w:rsidRPr="00143843">
        <w:rPr>
          <w:b/>
          <w:bCs/>
        </w:rPr>
        <w:t>ВОРОНЕЖСКОЙ  ОБЛАСТИ</w:t>
      </w:r>
      <w:r w:rsidRPr="00143843">
        <w:t xml:space="preserve"> </w:t>
      </w:r>
    </w:p>
    <w:p w14:paraId="1A218AEA" w14:textId="77777777" w:rsidR="00143843" w:rsidRPr="00143843" w:rsidRDefault="00143843" w:rsidP="00143843">
      <w:r w:rsidRPr="00143843">
        <w:t xml:space="preserve">_____________________________________________ </w:t>
      </w:r>
    </w:p>
    <w:p w14:paraId="13DB0056" w14:textId="77777777" w:rsidR="00143843" w:rsidRPr="00143843" w:rsidRDefault="00143843" w:rsidP="00143843">
      <w:r w:rsidRPr="00143843">
        <w:rPr>
          <w:b/>
          <w:bCs/>
        </w:rPr>
        <w:t> </w:t>
      </w:r>
      <w:r w:rsidRPr="00143843">
        <w:t xml:space="preserve"> </w:t>
      </w:r>
    </w:p>
    <w:p w14:paraId="53A8A81A" w14:textId="77777777" w:rsidR="00143843" w:rsidRPr="00143843" w:rsidRDefault="00143843" w:rsidP="00143843">
      <w:r w:rsidRPr="00143843">
        <w:t xml:space="preserve">  </w:t>
      </w:r>
    </w:p>
    <w:p w14:paraId="0845C484" w14:textId="77777777" w:rsidR="00143843" w:rsidRPr="00143843" w:rsidRDefault="00143843" w:rsidP="00143843">
      <w:r w:rsidRPr="00143843">
        <w:rPr>
          <w:b/>
          <w:bCs/>
        </w:rPr>
        <w:t>ПОСТАНОВЛЕНИЕ</w:t>
      </w:r>
      <w:r w:rsidRPr="00143843">
        <w:t xml:space="preserve"> </w:t>
      </w:r>
    </w:p>
    <w:p w14:paraId="7790B1F9" w14:textId="77777777" w:rsidR="00143843" w:rsidRPr="00143843" w:rsidRDefault="00143843" w:rsidP="00143843">
      <w:r w:rsidRPr="00143843">
        <w:rPr>
          <w:b/>
          <w:bCs/>
        </w:rPr>
        <w:t> </w:t>
      </w:r>
      <w:r w:rsidRPr="00143843">
        <w:t xml:space="preserve"> </w:t>
      </w:r>
    </w:p>
    <w:p w14:paraId="05089C3D" w14:textId="77777777" w:rsidR="00143843" w:rsidRPr="00143843" w:rsidRDefault="00143843" w:rsidP="00143843">
      <w:r w:rsidRPr="00143843">
        <w:rPr>
          <w:b/>
          <w:bCs/>
          <w:u w:val="single"/>
        </w:rPr>
        <w:t>от</w:t>
      </w:r>
      <w:r w:rsidRPr="00143843">
        <w:rPr>
          <w:u w:val="single"/>
        </w:rPr>
        <w:t xml:space="preserve">  </w:t>
      </w:r>
      <w:r w:rsidRPr="00143843">
        <w:rPr>
          <w:b/>
          <w:bCs/>
          <w:u w:val="single"/>
        </w:rPr>
        <w:t>«19»  сентября   2014 г.  №  44                  </w:t>
      </w:r>
      <w:r w:rsidRPr="00143843">
        <w:t xml:space="preserve"> </w:t>
      </w:r>
    </w:p>
    <w:p w14:paraId="365E9086" w14:textId="77777777" w:rsidR="00143843" w:rsidRPr="00143843" w:rsidRDefault="00143843" w:rsidP="00143843">
      <w:r w:rsidRPr="00143843">
        <w:t xml:space="preserve">                    с. Селявное </w:t>
      </w:r>
    </w:p>
    <w:p w14:paraId="64DB3FA4" w14:textId="77777777" w:rsidR="00143843" w:rsidRPr="00143843" w:rsidRDefault="00143843" w:rsidP="00143843">
      <w:r w:rsidRPr="00143843">
        <w:t xml:space="preserve">  </w:t>
      </w:r>
    </w:p>
    <w:p w14:paraId="4A25640C" w14:textId="77777777" w:rsidR="00143843" w:rsidRPr="00143843" w:rsidRDefault="00143843" w:rsidP="00143843">
      <w:r w:rsidRPr="00143843">
        <w:rPr>
          <w:b/>
          <w:bCs/>
        </w:rPr>
        <w:t> </w:t>
      </w:r>
      <w:r w:rsidRPr="00143843">
        <w:t xml:space="preserve"> </w:t>
      </w:r>
    </w:p>
    <w:p w14:paraId="177C08AA" w14:textId="77777777" w:rsidR="00143843" w:rsidRPr="00143843" w:rsidRDefault="00143843" w:rsidP="00143843">
      <w:r w:rsidRPr="00143843">
        <w:rPr>
          <w:b/>
          <w:bCs/>
        </w:rPr>
        <w:t> </w:t>
      </w:r>
      <w:r w:rsidRPr="00143843">
        <w:t xml:space="preserve"> </w:t>
      </w:r>
    </w:p>
    <w:p w14:paraId="0C650F3E" w14:textId="77777777" w:rsidR="00143843" w:rsidRPr="00143843" w:rsidRDefault="00143843" w:rsidP="00143843">
      <w:r w:rsidRPr="00143843">
        <w:rPr>
          <w:b/>
          <w:bCs/>
        </w:rPr>
        <w:t xml:space="preserve">О внесении изменений в постановление администрации Селявинского сельского поселения Лискинского муниципального района Воронежской области от 24.12.2012г       № 80 </w:t>
      </w:r>
    </w:p>
    <w:p w14:paraId="1C067AD1" w14:textId="77777777" w:rsidR="00143843" w:rsidRPr="00143843" w:rsidRDefault="00143843" w:rsidP="00143843">
      <w:r w:rsidRPr="00143843">
        <w:t xml:space="preserve">  </w:t>
      </w:r>
    </w:p>
    <w:p w14:paraId="3FA26DBB" w14:textId="77777777" w:rsidR="00143843" w:rsidRPr="00143843" w:rsidRDefault="00143843" w:rsidP="00143843">
      <w:r w:rsidRPr="00143843">
        <w:t xml:space="preserve">  </w:t>
      </w:r>
    </w:p>
    <w:p w14:paraId="5558758D" w14:textId="77777777" w:rsidR="00143843" w:rsidRPr="00143843" w:rsidRDefault="00143843" w:rsidP="00143843">
      <w:r w:rsidRPr="00143843">
        <w:t xml:space="preserve">  </w:t>
      </w:r>
    </w:p>
    <w:p w14:paraId="3DA27B2A" w14:textId="77777777" w:rsidR="00143843" w:rsidRPr="00143843" w:rsidRDefault="00143843" w:rsidP="00143843">
      <w:r w:rsidRPr="00143843">
        <w:t xml:space="preserve">В целях  приведения нормативных правовых актов администрации Селявинского сельского поселения Лискинского муниципального района Воронежской области  в соответствие действующему законодательству, администрация Селявинского  сельского поселения Лискинского муниципального района Воронежской области   </w:t>
      </w:r>
      <w:r w:rsidRPr="00143843">
        <w:rPr>
          <w:b/>
          <w:bCs/>
        </w:rPr>
        <w:t>п о с т а н о в л я е т:</w:t>
      </w:r>
      <w:r w:rsidRPr="00143843">
        <w:t xml:space="preserve"> </w:t>
      </w:r>
    </w:p>
    <w:p w14:paraId="1D5BC50A" w14:textId="77777777" w:rsidR="00143843" w:rsidRPr="00143843" w:rsidRDefault="00143843" w:rsidP="00143843">
      <w:r w:rsidRPr="00143843">
        <w:rPr>
          <w:b/>
          <w:bCs/>
        </w:rPr>
        <w:t> </w:t>
      </w:r>
      <w:r w:rsidRPr="00143843">
        <w:t xml:space="preserve"> </w:t>
      </w:r>
    </w:p>
    <w:p w14:paraId="64A2CEBF" w14:textId="77777777" w:rsidR="00143843" w:rsidRPr="00143843" w:rsidRDefault="00143843" w:rsidP="00143843">
      <w:r w:rsidRPr="00143843">
        <w:t xml:space="preserve">1.        Внести  в постановление администрации Селявинского сельского поселения Лискинского муниципального района Воронежской области от 24.12.2012г  № 80 «Об утверждении административного регламента  администрации Селявинского сельского поселения Лискинского муниципального района Воронежской области по предоставлению муниципальной услуги «Принятие на учет граждан в качестве нуждающихся в жилых помещениях, предоставляемых по договорам социального найма» (в редакции постановления администрации Селявинского  сельского поселения от  29.04.2013г  № 29) следующие изменения: </w:t>
      </w:r>
    </w:p>
    <w:p w14:paraId="54E2657A" w14:textId="77777777" w:rsidR="00143843" w:rsidRPr="00143843" w:rsidRDefault="00143843" w:rsidP="00143843">
      <w:r w:rsidRPr="00143843">
        <w:t xml:space="preserve">1.1.         В наименовании, пункте 1  постановления слова ««Принятие на учет граждан в качестве нуждающихся в жилых помещениях, предоставляемых по договорам социального найма»» заменить словами ««Прием заявлений, документов, а также постановка граждан на учет в качестве нуждающихся в жилых помещениях»». </w:t>
      </w:r>
    </w:p>
    <w:p w14:paraId="0C5BEF56" w14:textId="77777777" w:rsidR="00143843" w:rsidRPr="00143843" w:rsidRDefault="00143843" w:rsidP="00143843">
      <w:r w:rsidRPr="00143843">
        <w:lastRenderedPageBreak/>
        <w:t xml:space="preserve">2.        Внести в  административный регламент администрации Селявинского сельского поселения Лискинского муниципального района Воронежской области  по предоставлению муниципальной услуги «Принятие на учет граждан в качестве нуждающихся в жилых помещениях, предоставляемых по договорам социального найма» (в редакции постановления администрации Селявинского  сельского поселения от  29.04.2013г  № 29) (далее административный регламент), следующие изменения: </w:t>
      </w:r>
    </w:p>
    <w:p w14:paraId="3DF96CF1" w14:textId="77777777" w:rsidR="00143843" w:rsidRPr="00143843" w:rsidRDefault="00143843" w:rsidP="00143843">
      <w:r w:rsidRPr="00143843">
        <w:t xml:space="preserve">2.1.         В наименовании   административного регламента слова ««Принятие на учет граждан в качестве нуждающихся в жилых помещениях, предоставляемых по договорам социального найма»» заменить словами  ««Прием заявлений, документов, а также постановка граждан на учет в качестве нуждающихся в жилых помещениях»». </w:t>
      </w:r>
    </w:p>
    <w:p w14:paraId="24D523F5" w14:textId="77777777" w:rsidR="00143843" w:rsidRPr="00143843" w:rsidRDefault="00143843" w:rsidP="00143843">
      <w:r w:rsidRPr="00143843">
        <w:t xml:space="preserve">2.2.         В разделе 1 административного регламента: </w:t>
      </w:r>
    </w:p>
    <w:p w14:paraId="1FD12FA5" w14:textId="77777777" w:rsidR="00143843" w:rsidRPr="00143843" w:rsidRDefault="00143843" w:rsidP="00143843">
      <w:r w:rsidRPr="00143843">
        <w:t xml:space="preserve">2.2.1. В пункте 1.1. слова ««Принятие на учет граждан в качестве нуждающихся в жилых помещениях, предоставляемых по договорам социального найма»» заменить словами ««Прием заявлений, документов, а также постановка граждан на учет в качестве нуждающихся в жилых помещениях»». </w:t>
      </w:r>
    </w:p>
    <w:p w14:paraId="371D84EA" w14:textId="77777777" w:rsidR="00143843" w:rsidRPr="00143843" w:rsidRDefault="00143843" w:rsidP="00143843">
      <w:r w:rsidRPr="00143843">
        <w:t xml:space="preserve">2.2.2. Пункт 1.2. изложить в следующей редакции: </w:t>
      </w:r>
    </w:p>
    <w:p w14:paraId="0280D2CA" w14:textId="77777777" w:rsidR="00143843" w:rsidRPr="00143843" w:rsidRDefault="00143843" w:rsidP="00143843">
      <w:r w:rsidRPr="00143843">
        <w:t xml:space="preserve">«1.2. Право на получение муниципальной услуги имеют постоянно проживающие на территории Селявинского сельского поселения Лискинского муниципального района Воронежской области граждане Российской Федерации  (далее заявитель), а также их законные представители, действующие в силу закона или на основании доверенности: </w:t>
      </w:r>
    </w:p>
    <w:p w14:paraId="23233154" w14:textId="77777777" w:rsidR="00143843" w:rsidRPr="00143843" w:rsidRDefault="00143843" w:rsidP="00143843">
      <w:r w:rsidRPr="00143843">
        <w:t xml:space="preserve">¾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w:t>
      </w:r>
    </w:p>
    <w:p w14:paraId="182821DC" w14:textId="77777777" w:rsidR="00143843" w:rsidRPr="00143843" w:rsidRDefault="00143843" w:rsidP="00143843">
      <w:r w:rsidRPr="00143843">
        <w:t xml:space="preserve">¾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 </w:t>
      </w:r>
    </w:p>
    <w:p w14:paraId="56A7C432" w14:textId="77777777" w:rsidR="00143843" w:rsidRPr="00143843" w:rsidRDefault="00143843" w:rsidP="00143843">
      <w:r w:rsidRPr="00143843">
        <w:t xml:space="preserve">¾   проживающие в помещении, не отвечающем установленным для жилых помещений </w:t>
      </w:r>
      <w:hyperlink r:id="rId4" w:tooltip="Постановление Правительства РФ от 28.01.2006 N 47 (ред. от 08.04.2013) &quo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 w:history="1">
        <w:r w:rsidRPr="00143843">
          <w:rPr>
            <w:rStyle w:val="ac"/>
          </w:rPr>
          <w:t>требованиям</w:t>
        </w:r>
      </w:hyperlink>
      <w:r w:rsidRPr="00143843">
        <w:t xml:space="preserve">; </w:t>
      </w:r>
    </w:p>
    <w:p w14:paraId="7D1E92BE" w14:textId="77777777" w:rsidR="00143843" w:rsidRPr="00143843" w:rsidRDefault="00143843" w:rsidP="00143843">
      <w:r w:rsidRPr="00143843">
        <w:t xml:space="preserve">¾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w:t>
      </w:r>
      <w:r w:rsidRPr="00143843">
        <w:lastRenderedPageBreak/>
        <w:t xml:space="preserve">собственности. </w:t>
      </w:r>
      <w:hyperlink r:id="rId5" w:tooltip="Постановление Правительства РФ от 16.06.2006 N 378 &quot;Об утверждении перечня тяжелых форм хронических заболеваний, при которых невозможно совместное проживание граждан в одной квартире&quot;" w:history="1">
        <w:r w:rsidRPr="00143843">
          <w:rPr>
            <w:rStyle w:val="ac"/>
          </w:rPr>
          <w:t>Перечень</w:t>
        </w:r>
      </w:hyperlink>
      <w:r w:rsidRPr="00143843">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 </w:t>
      </w:r>
    </w:p>
    <w:p w14:paraId="18F08866" w14:textId="77777777" w:rsidR="00143843" w:rsidRPr="00143843" w:rsidRDefault="00143843" w:rsidP="00143843">
      <w:r w:rsidRPr="00143843">
        <w:t xml:space="preserve">2.3.  В разделе 2 административного регламента: </w:t>
      </w:r>
    </w:p>
    <w:p w14:paraId="5EAD70D1" w14:textId="77777777" w:rsidR="00143843" w:rsidRPr="00143843" w:rsidRDefault="00143843" w:rsidP="00143843">
      <w:r w:rsidRPr="00143843">
        <w:t xml:space="preserve">2.3.1. Пункт 2.1. изложить в следующей редакции: </w:t>
      </w:r>
    </w:p>
    <w:p w14:paraId="3ECDF1DE" w14:textId="77777777" w:rsidR="00143843" w:rsidRPr="00143843" w:rsidRDefault="00143843" w:rsidP="00143843">
      <w:r w:rsidRPr="00143843">
        <w:t xml:space="preserve">«2.1. Наименование муниципальной услуги: «Прием заявлений, документов, а также постановка граждан на учет в качестве нуждающихся в жилых помещениях» (далее по тексту – муниципальная услуга).».  </w:t>
      </w:r>
    </w:p>
    <w:p w14:paraId="7DC4B9B8" w14:textId="77777777" w:rsidR="00143843" w:rsidRPr="00143843" w:rsidRDefault="00143843" w:rsidP="00143843">
      <w:r w:rsidRPr="00143843">
        <w:t xml:space="preserve">2.3.2. Пункт 2.3. изложить в следующей редакции: </w:t>
      </w:r>
    </w:p>
    <w:p w14:paraId="7F15D382" w14:textId="77777777" w:rsidR="00143843" w:rsidRPr="00143843" w:rsidRDefault="00143843" w:rsidP="00143843">
      <w:r w:rsidRPr="00143843">
        <w:t xml:space="preserve">«2.3. Результат предоставления муниципальной услуги. </w:t>
      </w:r>
    </w:p>
    <w:p w14:paraId="03601240" w14:textId="77777777" w:rsidR="00143843" w:rsidRPr="00143843" w:rsidRDefault="00143843" w:rsidP="00143843">
      <w:r w:rsidRPr="00143843">
        <w:t xml:space="preserve">Результатом предоставления муниципальной услуги является постановка граждан на учет в качестве нуждающихся в жилых помещениях.». </w:t>
      </w:r>
    </w:p>
    <w:p w14:paraId="17A8C3A5" w14:textId="77777777" w:rsidR="00143843" w:rsidRPr="00143843" w:rsidRDefault="00143843" w:rsidP="00143843">
      <w:r w:rsidRPr="00143843">
        <w:t xml:space="preserve">2.3.3. Пункт 2.6. изложить в следующей редакции: </w:t>
      </w:r>
    </w:p>
    <w:p w14:paraId="406652BB" w14:textId="77777777" w:rsidR="00143843" w:rsidRPr="00143843" w:rsidRDefault="00143843" w:rsidP="00143843">
      <w:r w:rsidRPr="00143843">
        <w:t xml:space="preserve">«2.6. Исчерпывающий перечень документов, необходимых в соответствии с законодательными  или иными правовыми актами для предоставления муниципальной услуги. </w:t>
      </w:r>
    </w:p>
    <w:p w14:paraId="308095D8" w14:textId="77777777" w:rsidR="00143843" w:rsidRPr="00143843" w:rsidRDefault="00143843" w:rsidP="00143843">
      <w:r w:rsidRPr="00143843">
        <w:t xml:space="preserve">Для получения муниципальной услуги заявитель предоставляет следующие документы: </w:t>
      </w:r>
    </w:p>
    <w:p w14:paraId="50014500" w14:textId="77777777" w:rsidR="00143843" w:rsidRPr="00143843" w:rsidRDefault="00143843" w:rsidP="00143843">
      <w:r w:rsidRPr="00143843">
        <w:t xml:space="preserve">¾   заявление по форме, приведенной в приложении № 1 к настоящему административному регламенту; </w:t>
      </w:r>
    </w:p>
    <w:p w14:paraId="5BC1006B" w14:textId="77777777" w:rsidR="00143843" w:rsidRPr="00143843" w:rsidRDefault="00143843" w:rsidP="00143843">
      <w:r w:rsidRPr="00143843">
        <w:t xml:space="preserve">¾   приложение к заявлению по форме, приведенной в приложении № 2 к настоящему административному регламенту; </w:t>
      </w:r>
    </w:p>
    <w:p w14:paraId="1639E689" w14:textId="77777777" w:rsidR="00143843" w:rsidRPr="00143843" w:rsidRDefault="00143843" w:rsidP="00143843">
      <w:r w:rsidRPr="00143843">
        <w:t xml:space="preserve">¾   документы, перечисленные в приложении № 2 к настоящему административному регламенту.». </w:t>
      </w:r>
    </w:p>
    <w:p w14:paraId="464DCB31" w14:textId="77777777" w:rsidR="00143843" w:rsidRPr="00143843" w:rsidRDefault="00143843" w:rsidP="00143843">
      <w:r w:rsidRPr="00143843">
        <w:t xml:space="preserve">2.4.         В разделе 3 административного регламента: </w:t>
      </w:r>
    </w:p>
    <w:p w14:paraId="31790433" w14:textId="77777777" w:rsidR="00143843" w:rsidRPr="00143843" w:rsidRDefault="00143843" w:rsidP="00143843">
      <w:r w:rsidRPr="00143843">
        <w:t xml:space="preserve">2.4.1. В части второй пункта 3.2. слова «, признание заявителя малоимущим» исключить. </w:t>
      </w:r>
    </w:p>
    <w:p w14:paraId="0AA2D380" w14:textId="77777777" w:rsidR="00143843" w:rsidRPr="00143843" w:rsidRDefault="00143843" w:rsidP="00143843">
      <w:r w:rsidRPr="00143843">
        <w:t xml:space="preserve">2.4.2. В абзаце втором  подпункта  3.3.1.  пункта 3.2. слова «, предоставляемых по договорам социального найма,» исключить. </w:t>
      </w:r>
    </w:p>
    <w:p w14:paraId="2398871B" w14:textId="77777777" w:rsidR="00143843" w:rsidRPr="00143843" w:rsidRDefault="00143843" w:rsidP="00143843">
      <w:r w:rsidRPr="00143843">
        <w:t xml:space="preserve">2.4.3. Подпункт  3.3.2.  пункта 3.2. изложить в следующей редакции: </w:t>
      </w:r>
    </w:p>
    <w:p w14:paraId="2D83D3BA" w14:textId="77777777" w:rsidR="00143843" w:rsidRPr="00143843" w:rsidRDefault="00143843" w:rsidP="00143843">
      <w:r w:rsidRPr="00143843">
        <w:t xml:space="preserve">«3.3.2. Рассмотрение и экспертиза представленных документов (проверка на нуждаемость в жилом помещении). </w:t>
      </w:r>
    </w:p>
    <w:p w14:paraId="355E53E6" w14:textId="77777777" w:rsidR="00143843" w:rsidRPr="00143843" w:rsidRDefault="00143843" w:rsidP="00143843">
      <w:r w:rsidRPr="00143843">
        <w:t xml:space="preserve">Данная административная процедура предполагает проведение экспертизы представленных документов на соответствие требованиям нуждаемости в жилом помещении.». </w:t>
      </w:r>
    </w:p>
    <w:p w14:paraId="7EC56369" w14:textId="77777777" w:rsidR="00143843" w:rsidRPr="00143843" w:rsidRDefault="00143843" w:rsidP="00143843">
      <w:r w:rsidRPr="00143843">
        <w:t xml:space="preserve">2.4.4. Подпункт 3.3.3. пункта 3.2. изложить в следующей редакции: </w:t>
      </w:r>
    </w:p>
    <w:p w14:paraId="7583B092" w14:textId="77777777" w:rsidR="00143843" w:rsidRPr="00143843" w:rsidRDefault="00143843" w:rsidP="00143843">
      <w:r w:rsidRPr="00143843">
        <w:t xml:space="preserve">«3.3.3.Принятие решения о постановке либо в отказе в постановке заявителя на учет в качестве нуждающегося в жилом помещении. </w:t>
      </w:r>
    </w:p>
    <w:p w14:paraId="5819D3F0" w14:textId="77777777" w:rsidR="00143843" w:rsidRPr="00143843" w:rsidRDefault="00143843" w:rsidP="00143843">
      <w:r w:rsidRPr="00143843">
        <w:t xml:space="preserve">В случае установления факта соответствия либо несоответствия требованиям постановки граждан на учет в качестве нуждающихся в жилых помещениях, принимается решение о постановке либо отказе в постановке заявителя на учет в качестве нуждающегося в жилом помещении. </w:t>
      </w:r>
    </w:p>
    <w:p w14:paraId="71E4849D" w14:textId="77777777" w:rsidR="00143843" w:rsidRPr="00143843" w:rsidRDefault="00143843" w:rsidP="00143843">
      <w:r w:rsidRPr="00143843">
        <w:lastRenderedPageBreak/>
        <w:t xml:space="preserve">Специалист, ответственный за рассмотрение документов, готовит проект постановления администрации и письменное уведомление о постановке заявителя на учет либо об отказе в постановке заявителя на учет в качестве нуждающегося в жилом помещении. </w:t>
      </w:r>
    </w:p>
    <w:p w14:paraId="66C0607C" w14:textId="77777777" w:rsidR="00143843" w:rsidRPr="00143843" w:rsidRDefault="00143843" w:rsidP="00143843">
      <w:hyperlink r:id="rId6" w:history="1">
        <w:r w:rsidRPr="00143843">
          <w:rPr>
            <w:rStyle w:val="ac"/>
          </w:rPr>
          <w:t>Уведомление</w:t>
        </w:r>
      </w:hyperlink>
      <w:r w:rsidRPr="00143843">
        <w:t xml:space="preserve"> заявителей о постановке на учет в качестве нуждающихся в жилых помещениях,  оформляется по форме, приведенной в приложении № 5 к настоящему административному регламенту. </w:t>
      </w:r>
    </w:p>
    <w:p w14:paraId="7D427326" w14:textId="77777777" w:rsidR="00143843" w:rsidRPr="00143843" w:rsidRDefault="00143843" w:rsidP="00143843">
      <w:hyperlink r:id="rId7" w:history="1">
        <w:r w:rsidRPr="00143843">
          <w:rPr>
            <w:rStyle w:val="ac"/>
          </w:rPr>
          <w:t>Уведомление</w:t>
        </w:r>
      </w:hyperlink>
      <w:r w:rsidRPr="00143843">
        <w:t xml:space="preserve"> заявителей об отказе в постановке на учет в качестве нуждающихся в жилых помещениях оформляется по форме, приведенной в приложении № 6 к настоящему административному регламенту.». </w:t>
      </w:r>
    </w:p>
    <w:p w14:paraId="79486D8A" w14:textId="77777777" w:rsidR="00143843" w:rsidRPr="00143843" w:rsidRDefault="00143843" w:rsidP="00143843">
      <w:r w:rsidRPr="00143843">
        <w:t xml:space="preserve">2.5.         Приложение № 1 к административному регламенту изложить в редакции согласно приложению № 1 к настоящему постановлению. </w:t>
      </w:r>
    </w:p>
    <w:p w14:paraId="6A9F4755" w14:textId="77777777" w:rsidR="00143843" w:rsidRPr="00143843" w:rsidRDefault="00143843" w:rsidP="00143843">
      <w:r w:rsidRPr="00143843">
        <w:t xml:space="preserve">2.6.         Приложение № 2 к административному регламенту изложить в редакции согласно приложения № 2 к настоящему постановлению. </w:t>
      </w:r>
    </w:p>
    <w:p w14:paraId="7B807FFC" w14:textId="77777777" w:rsidR="00143843" w:rsidRPr="00143843" w:rsidRDefault="00143843" w:rsidP="00143843">
      <w:r w:rsidRPr="00143843">
        <w:t xml:space="preserve">2.7.         Приложение № 3 к административному регламенту считать утратившим силу. </w:t>
      </w:r>
    </w:p>
    <w:p w14:paraId="0BBAED45" w14:textId="77777777" w:rsidR="00143843" w:rsidRPr="00143843" w:rsidRDefault="00143843" w:rsidP="00143843">
      <w:r w:rsidRPr="00143843">
        <w:t xml:space="preserve">2.8.         Приложение № 4 к административному регламенту считать приложением № 3 и изложить его в редакции согласно приложению    № 3 к настоящему постановлению. </w:t>
      </w:r>
    </w:p>
    <w:p w14:paraId="1D2D3A53" w14:textId="77777777" w:rsidR="00143843" w:rsidRPr="00143843" w:rsidRDefault="00143843" w:rsidP="00143843">
      <w:r w:rsidRPr="00143843">
        <w:t xml:space="preserve">2.9.         Приложение № 5  к административному регламенту  считать приложением № 4 и изложить в редакции согласно приложению № 4 к настоящему постановлению. </w:t>
      </w:r>
    </w:p>
    <w:p w14:paraId="6B2335DA" w14:textId="77777777" w:rsidR="00143843" w:rsidRPr="00143843" w:rsidRDefault="00143843" w:rsidP="00143843">
      <w:r w:rsidRPr="00143843">
        <w:t xml:space="preserve">2.10.    Приложение № 6 к административному регламенту считать утратившим силу. </w:t>
      </w:r>
    </w:p>
    <w:p w14:paraId="40D5D2C6" w14:textId="77777777" w:rsidR="00143843" w:rsidRPr="00143843" w:rsidRDefault="00143843" w:rsidP="00143843">
      <w:r w:rsidRPr="00143843">
        <w:t xml:space="preserve">2.11.    Приложение № 7 к административному регламенту считать приложением № 5 и изложить его в редакции согласно приложению    № 5 к настоящему постановлению. </w:t>
      </w:r>
    </w:p>
    <w:p w14:paraId="6603C307" w14:textId="77777777" w:rsidR="00143843" w:rsidRPr="00143843" w:rsidRDefault="00143843" w:rsidP="00143843">
      <w:r w:rsidRPr="00143843">
        <w:t xml:space="preserve">2.12.    Приложение № 8 к административному регламенту считать приложением № 6 и изложить его в редакции согласно приложению  № 6 к настоящему постановлению. </w:t>
      </w:r>
    </w:p>
    <w:p w14:paraId="395DE039" w14:textId="77777777" w:rsidR="00143843" w:rsidRPr="00143843" w:rsidRDefault="00143843" w:rsidP="00143843">
      <w:r w:rsidRPr="00143843">
        <w:t xml:space="preserve">3.               Настоящее постановление  вступает в силу с момента его обнародования. </w:t>
      </w:r>
    </w:p>
    <w:p w14:paraId="616FCE23" w14:textId="77777777" w:rsidR="00143843" w:rsidRPr="00143843" w:rsidRDefault="00143843" w:rsidP="00143843">
      <w:r w:rsidRPr="00143843">
        <w:t xml:space="preserve">4.               Контроль за исполнением настоящего постановления оставляю за собой. </w:t>
      </w:r>
    </w:p>
    <w:p w14:paraId="1943EFFB" w14:textId="77777777" w:rsidR="00143843" w:rsidRPr="00143843" w:rsidRDefault="00143843" w:rsidP="00143843">
      <w:r w:rsidRPr="00143843">
        <w:t xml:space="preserve">  </w:t>
      </w:r>
    </w:p>
    <w:p w14:paraId="5E5A2CCD" w14:textId="77777777" w:rsidR="00143843" w:rsidRPr="00143843" w:rsidRDefault="00143843" w:rsidP="00143843">
      <w:r w:rsidRPr="00143843">
        <w:t xml:space="preserve">Глава  Селявинского </w:t>
      </w:r>
    </w:p>
    <w:p w14:paraId="44758C4A" w14:textId="77777777" w:rsidR="00143843" w:rsidRPr="00143843" w:rsidRDefault="00143843" w:rsidP="00143843">
      <w:r w:rsidRPr="00143843">
        <w:t xml:space="preserve">сельского поселения                                                              А.Н. Семченко         </w:t>
      </w:r>
    </w:p>
    <w:p w14:paraId="7A8B3D95"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98F"/>
    <w:rsid w:val="00143843"/>
    <w:rsid w:val="00312C96"/>
    <w:rsid w:val="005A7B2A"/>
    <w:rsid w:val="008D6E62"/>
    <w:rsid w:val="008E0055"/>
    <w:rsid w:val="00C5398F"/>
    <w:rsid w:val="00C81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F2AAF3-7D8C-4818-A1A9-5371963A0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539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C539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C5398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C5398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C5398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C5398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5398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5398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5398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98F"/>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C5398F"/>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C5398F"/>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C5398F"/>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C5398F"/>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C5398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5398F"/>
    <w:rPr>
      <w:rFonts w:eastAsiaTheme="majorEastAsia" w:cstheme="majorBidi"/>
      <w:color w:val="595959" w:themeColor="text1" w:themeTint="A6"/>
    </w:rPr>
  </w:style>
  <w:style w:type="character" w:customStyle="1" w:styleId="80">
    <w:name w:val="Заголовок 8 Знак"/>
    <w:basedOn w:val="a0"/>
    <w:link w:val="8"/>
    <w:uiPriority w:val="9"/>
    <w:semiHidden/>
    <w:rsid w:val="00C5398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5398F"/>
    <w:rPr>
      <w:rFonts w:eastAsiaTheme="majorEastAsia" w:cstheme="majorBidi"/>
      <w:color w:val="272727" w:themeColor="text1" w:themeTint="D8"/>
    </w:rPr>
  </w:style>
  <w:style w:type="paragraph" w:styleId="a3">
    <w:name w:val="Title"/>
    <w:basedOn w:val="a"/>
    <w:next w:val="a"/>
    <w:link w:val="a4"/>
    <w:uiPriority w:val="10"/>
    <w:qFormat/>
    <w:rsid w:val="00C539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539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398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5398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5398F"/>
    <w:pPr>
      <w:spacing w:before="160"/>
      <w:jc w:val="center"/>
    </w:pPr>
    <w:rPr>
      <w:i/>
      <w:iCs/>
      <w:color w:val="404040" w:themeColor="text1" w:themeTint="BF"/>
    </w:rPr>
  </w:style>
  <w:style w:type="character" w:customStyle="1" w:styleId="22">
    <w:name w:val="Цитата 2 Знак"/>
    <w:basedOn w:val="a0"/>
    <w:link w:val="21"/>
    <w:uiPriority w:val="29"/>
    <w:rsid w:val="00C5398F"/>
    <w:rPr>
      <w:i/>
      <w:iCs/>
      <w:color w:val="404040" w:themeColor="text1" w:themeTint="BF"/>
    </w:rPr>
  </w:style>
  <w:style w:type="paragraph" w:styleId="a7">
    <w:name w:val="List Paragraph"/>
    <w:basedOn w:val="a"/>
    <w:uiPriority w:val="34"/>
    <w:qFormat/>
    <w:rsid w:val="00C5398F"/>
    <w:pPr>
      <w:ind w:left="720"/>
      <w:contextualSpacing/>
    </w:pPr>
  </w:style>
  <w:style w:type="character" w:styleId="a8">
    <w:name w:val="Intense Emphasis"/>
    <w:basedOn w:val="a0"/>
    <w:uiPriority w:val="21"/>
    <w:qFormat/>
    <w:rsid w:val="00C5398F"/>
    <w:rPr>
      <w:i/>
      <w:iCs/>
      <w:color w:val="0F4761" w:themeColor="accent1" w:themeShade="BF"/>
    </w:rPr>
  </w:style>
  <w:style w:type="paragraph" w:styleId="a9">
    <w:name w:val="Intense Quote"/>
    <w:basedOn w:val="a"/>
    <w:next w:val="a"/>
    <w:link w:val="aa"/>
    <w:uiPriority w:val="30"/>
    <w:qFormat/>
    <w:rsid w:val="00C539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C5398F"/>
    <w:rPr>
      <w:i/>
      <w:iCs/>
      <w:color w:val="0F4761" w:themeColor="accent1" w:themeShade="BF"/>
    </w:rPr>
  </w:style>
  <w:style w:type="character" w:styleId="ab">
    <w:name w:val="Intense Reference"/>
    <w:basedOn w:val="a0"/>
    <w:uiPriority w:val="32"/>
    <w:qFormat/>
    <w:rsid w:val="00C5398F"/>
    <w:rPr>
      <w:b/>
      <w:bCs/>
      <w:smallCaps/>
      <w:color w:val="0F4761" w:themeColor="accent1" w:themeShade="BF"/>
      <w:spacing w:val="5"/>
    </w:rPr>
  </w:style>
  <w:style w:type="character" w:styleId="ac">
    <w:name w:val="Hyperlink"/>
    <w:basedOn w:val="a0"/>
    <w:uiPriority w:val="99"/>
    <w:unhideWhenUsed/>
    <w:rsid w:val="00143843"/>
    <w:rPr>
      <w:color w:val="467886" w:themeColor="hyperlink"/>
      <w:u w:val="single"/>
    </w:rPr>
  </w:style>
  <w:style w:type="character" w:styleId="ad">
    <w:name w:val="Unresolved Mention"/>
    <w:basedOn w:val="a0"/>
    <w:uiPriority w:val="99"/>
    <w:semiHidden/>
    <w:unhideWhenUsed/>
    <w:rsid w:val="001438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369597">
      <w:bodyDiv w:val="1"/>
      <w:marLeft w:val="0"/>
      <w:marRight w:val="0"/>
      <w:marTop w:val="0"/>
      <w:marBottom w:val="0"/>
      <w:divBdr>
        <w:top w:val="none" w:sz="0" w:space="0" w:color="auto"/>
        <w:left w:val="none" w:sz="0" w:space="0" w:color="auto"/>
        <w:bottom w:val="none" w:sz="0" w:space="0" w:color="auto"/>
        <w:right w:val="none" w:sz="0" w:space="0" w:color="auto"/>
      </w:divBdr>
    </w:div>
    <w:div w:id="105743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main?base=RLAW181;n=38311;fld=134;dst=10045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main?base=RLAW181;n=38311;fld=134;dst=100445" TargetMode="External"/><Relationship Id="rId5" Type="http://schemas.openxmlformats.org/officeDocument/2006/relationships/hyperlink" Target="http://www.consultant.ru/document/cons_doc_LAW_60915/?dst=100008" TargetMode="External"/><Relationship Id="rId4" Type="http://schemas.openxmlformats.org/officeDocument/2006/relationships/hyperlink" Target="http://www.consultant.ru/document/cons_doc_LAW_144872/?dst=100028"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1490</Words>
  <Characters>8497</Characters>
  <Application>Microsoft Office Word</Application>
  <DocSecurity>0</DocSecurity>
  <Lines>70</Lines>
  <Paragraphs>19</Paragraphs>
  <ScaleCrop>false</ScaleCrop>
  <Company/>
  <LinksUpToDate>false</LinksUpToDate>
  <CharactersWithSpaces>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2024-09-16T13:39:00Z</dcterms:created>
  <dcterms:modified xsi:type="dcterms:W3CDTF">2024-09-16T13:39:00Z</dcterms:modified>
</cp:coreProperties>
</file>